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69DF" w14:textId="7EC38A26" w:rsidR="007451E3" w:rsidRPr="007451E3" w:rsidRDefault="007451E3" w:rsidP="007451E3">
      <w:pPr>
        <w:spacing w:after="0" w:line="240" w:lineRule="auto"/>
        <w:rPr>
          <w:rFonts w:ascii="Arial Narrow" w:eastAsia="Arial Unicode MS" w:hAnsi="Arial Narrow" w:cs="Times New Roman"/>
          <w:b/>
          <w:bCs/>
          <w:color w:val="0000FF"/>
          <w:kern w:val="0"/>
          <w:sz w:val="24"/>
          <w:szCs w:val="24"/>
          <w:u w:val="single"/>
          <w14:ligatures w14:val="none"/>
        </w:rPr>
      </w:pPr>
      <w:r w:rsidRPr="007451E3">
        <w:rPr>
          <w:rFonts w:ascii="Arial Narrow" w:eastAsia="Arial Unicode MS" w:hAnsi="Arial Narrow" w:cs="Times New Roman"/>
          <w:b/>
          <w:bCs/>
          <w:color w:val="0000FF"/>
          <w:kern w:val="0"/>
          <w:sz w:val="24"/>
          <w:szCs w:val="24"/>
          <w:u w:val="single"/>
          <w14:ligatures w14:val="none"/>
        </w:rPr>
        <w:t xml:space="preserve">ANNEX B:  TECHNICAL </w:t>
      </w:r>
      <w:r w:rsidR="00466F1C">
        <w:rPr>
          <w:rFonts w:ascii="Arial Narrow" w:eastAsia="Arial Unicode MS" w:hAnsi="Arial Narrow" w:cs="Times New Roman"/>
          <w:b/>
          <w:bCs/>
          <w:color w:val="0000FF"/>
          <w:kern w:val="0"/>
          <w:sz w:val="24"/>
          <w:szCs w:val="24"/>
          <w:u w:val="single"/>
          <w14:ligatures w14:val="none"/>
        </w:rPr>
        <w:t>SPECIFI</w:t>
      </w:r>
      <w:r w:rsidR="00E638E6">
        <w:rPr>
          <w:rFonts w:ascii="Arial Narrow" w:eastAsia="Arial Unicode MS" w:hAnsi="Arial Narrow" w:cs="Times New Roman"/>
          <w:b/>
          <w:bCs/>
          <w:color w:val="0000FF"/>
          <w:kern w:val="0"/>
          <w:sz w:val="24"/>
          <w:szCs w:val="24"/>
          <w:u w:val="single"/>
          <w14:ligatures w14:val="none"/>
        </w:rPr>
        <w:t>CATIONS/</w:t>
      </w:r>
      <w:r w:rsidRPr="007451E3">
        <w:rPr>
          <w:rFonts w:ascii="Arial Narrow" w:eastAsia="Arial Unicode MS" w:hAnsi="Arial Narrow" w:cs="Times New Roman"/>
          <w:b/>
          <w:bCs/>
          <w:color w:val="0000FF"/>
          <w:kern w:val="0"/>
          <w:sz w:val="24"/>
          <w:szCs w:val="24"/>
          <w:u w:val="single"/>
          <w14:ligatures w14:val="none"/>
        </w:rPr>
        <w:t>OFFER FORM FOR MULTI-PURPOSE SOAP BARS</w:t>
      </w:r>
    </w:p>
    <w:p w14:paraId="612B4D4D" w14:textId="77777777" w:rsidR="007451E3" w:rsidRPr="007451E3" w:rsidRDefault="007451E3" w:rsidP="007451E3">
      <w:pPr>
        <w:spacing w:after="0" w:line="240" w:lineRule="auto"/>
        <w:ind w:right="-57"/>
        <w:rPr>
          <w:rFonts w:ascii="Arial Narrow" w:eastAsia="Arial Unicode MS" w:hAnsi="Arial Narrow" w:cs="Times New Roman"/>
          <w:b/>
          <w:color w:val="00B0F0"/>
          <w:kern w:val="0"/>
          <w:sz w:val="24"/>
          <w:szCs w:val="24"/>
          <w14:ligatures w14:val="none"/>
        </w:rPr>
      </w:pPr>
    </w:p>
    <w:p w14:paraId="55417324" w14:textId="77777777" w:rsidR="007451E3" w:rsidRPr="007451E3" w:rsidRDefault="007451E3" w:rsidP="007451E3">
      <w:pPr>
        <w:pBdr>
          <w:bottom w:val="single" w:sz="12" w:space="0" w:color="auto"/>
        </w:pBdr>
        <w:spacing w:after="0" w:line="240" w:lineRule="auto"/>
        <w:ind w:right="-57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p w14:paraId="4AEB02B2" w14:textId="77777777" w:rsidR="007451E3" w:rsidRPr="007451E3" w:rsidRDefault="007451E3" w:rsidP="007451E3">
      <w:pPr>
        <w:spacing w:after="0" w:line="240" w:lineRule="auto"/>
        <w:rPr>
          <w:rFonts w:ascii="Calibri" w:hAnsi="Calibri"/>
          <w:b/>
          <w:kern w:val="0"/>
          <w:szCs w:val="21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"/>
        <w:gridCol w:w="4521"/>
        <w:gridCol w:w="2046"/>
        <w:gridCol w:w="2036"/>
      </w:tblGrid>
      <w:tr w:rsidR="007451E3" w:rsidRPr="007451E3" w14:paraId="58D5C696" w14:textId="77777777" w:rsidTr="004B0AEC">
        <w:tc>
          <w:tcPr>
            <w:tcW w:w="421" w:type="dxa"/>
          </w:tcPr>
          <w:p w14:paraId="34D33F9B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273BE817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Specifications</w:t>
            </w:r>
          </w:p>
        </w:tc>
        <w:tc>
          <w:tcPr>
            <w:tcW w:w="2127" w:type="dxa"/>
          </w:tcPr>
          <w:p w14:paraId="40437879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Response</w:t>
            </w:r>
          </w:p>
        </w:tc>
        <w:tc>
          <w:tcPr>
            <w:tcW w:w="2125" w:type="dxa"/>
          </w:tcPr>
          <w:p w14:paraId="777183AF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Remarks </w:t>
            </w:r>
          </w:p>
        </w:tc>
      </w:tr>
      <w:tr w:rsidR="007451E3" w:rsidRPr="007451E3" w14:paraId="02EC02DD" w14:textId="77777777" w:rsidTr="004B0AEC">
        <w:tc>
          <w:tcPr>
            <w:tcW w:w="9350" w:type="dxa"/>
            <w:gridSpan w:val="4"/>
          </w:tcPr>
          <w:p w14:paraId="1C3045A1" w14:textId="77777777" w:rsidR="007451E3" w:rsidRPr="007451E3" w:rsidRDefault="007451E3" w:rsidP="007451E3">
            <w:pPr>
              <w:rPr>
                <w:rFonts w:ascii="Arial Narrow" w:hAnsi="Arial Narrow"/>
                <w:b/>
                <w:i/>
                <w:iCs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Soap Bar Type – Category</w:t>
            </w:r>
            <w:r w:rsidRPr="007451E3">
              <w:rPr>
                <w:rFonts w:ascii="Arial Narrow" w:hAnsi="Arial Narrow"/>
                <w:b/>
                <w:i/>
                <w:iCs/>
                <w:sz w:val="24"/>
                <w:szCs w:val="24"/>
              </w:rPr>
              <w:t xml:space="preserve"> (</w:t>
            </w:r>
            <w:r w:rsidRPr="007451E3">
              <w:rPr>
                <w:rFonts w:ascii="Arial Narrow" w:hAnsi="Arial Narrow"/>
                <w:bCs/>
                <w:i/>
                <w:iCs/>
                <w:sz w:val="24"/>
                <w:szCs w:val="24"/>
              </w:rPr>
              <w:t>please indicate compliance with minimum and maximum tolerances per each content specification)</w:t>
            </w:r>
          </w:p>
        </w:tc>
      </w:tr>
      <w:tr w:rsidR="007451E3" w:rsidRPr="007451E3" w14:paraId="41BCE193" w14:textId="77777777" w:rsidTr="004B0AEC">
        <w:tc>
          <w:tcPr>
            <w:tcW w:w="421" w:type="dxa"/>
          </w:tcPr>
          <w:p w14:paraId="333695CD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501DB82F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Chemical composition</w:t>
            </w:r>
          </w:p>
          <w:p w14:paraId="1F2FC455" w14:textId="77777777" w:rsidR="007451E3" w:rsidRPr="007451E3" w:rsidRDefault="007451E3" w:rsidP="007451E3">
            <w:pPr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>Fatty Acid (TFM): Min. 70%</w:t>
            </w:r>
          </w:p>
          <w:p w14:paraId="068BC1E1" w14:textId="77777777" w:rsidR="007451E3" w:rsidRPr="007451E3" w:rsidRDefault="007451E3" w:rsidP="007451E3">
            <w:pPr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>Moisture: Max. 20%</w:t>
            </w:r>
          </w:p>
          <w:p w14:paraId="3A9995C7" w14:textId="77777777" w:rsidR="007451E3" w:rsidRPr="007451E3" w:rsidRDefault="007451E3" w:rsidP="007451E3">
            <w:pPr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>NaOH content:</w:t>
            </w: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ab/>
              <w:t>Max. 0.15%</w:t>
            </w:r>
          </w:p>
          <w:p w14:paraId="3113C03F" w14:textId="77777777" w:rsidR="007451E3" w:rsidRPr="007451E3" w:rsidRDefault="007451E3" w:rsidP="007451E3">
            <w:pPr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 xml:space="preserve">NaCl content:  Max. 0.45%  </w:t>
            </w:r>
          </w:p>
          <w:p w14:paraId="5DC2F944" w14:textId="77777777" w:rsidR="007451E3" w:rsidRPr="007451E3" w:rsidRDefault="007451E3" w:rsidP="007451E3">
            <w:pPr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>Unsaponified/nonsaponifiable matter: Max. 2.50%</w:t>
            </w:r>
          </w:p>
          <w:p w14:paraId="1BE19161" w14:textId="77777777" w:rsidR="007451E3" w:rsidRPr="007451E3" w:rsidRDefault="007451E3" w:rsidP="007451E3">
            <w:pPr>
              <w:rPr>
                <w:rFonts w:ascii="Arial Narrow" w:hAnsi="Arial Narrow"/>
                <w:b/>
                <w:bCs/>
                <w:color w:val="1F497D"/>
                <w:sz w:val="24"/>
                <w:szCs w:val="24"/>
                <w:lang w:val="de-DE"/>
              </w:rPr>
            </w:pPr>
            <w:r w:rsidRPr="007451E3">
              <w:rPr>
                <w:rFonts w:ascii="Arial Narrow" w:hAnsi="Arial Narrow"/>
                <w:sz w:val="24"/>
                <w:szCs w:val="24"/>
                <w:lang w:val="de-DE"/>
              </w:rPr>
              <w:t>Mercury:  No Mercury Content</w:t>
            </w:r>
          </w:p>
        </w:tc>
        <w:tc>
          <w:tcPr>
            <w:tcW w:w="2127" w:type="dxa"/>
          </w:tcPr>
          <w:p w14:paraId="3792EA64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1A36C1FE" w14:textId="6AD58CF0" w:rsidR="00771B52" w:rsidRPr="007451E3" w:rsidRDefault="00771B52" w:rsidP="007F1E1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1155506D" w14:textId="77777777" w:rsidTr="004B0AEC">
        <w:tc>
          <w:tcPr>
            <w:tcW w:w="9350" w:type="dxa"/>
            <w:gridSpan w:val="4"/>
          </w:tcPr>
          <w:p w14:paraId="06269601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Packaging </w:t>
            </w:r>
            <w:r w:rsidRPr="007451E3">
              <w:rPr>
                <w:rFonts w:ascii="Arial Narrow" w:hAnsi="Arial Narrow"/>
                <w:bCs/>
                <w:i/>
                <w:iCs/>
                <w:sz w:val="24"/>
                <w:szCs w:val="24"/>
              </w:rPr>
              <w:t>(please describe in detail the nature and quality of compliance of your company’s proposed packaging)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7451E3" w:rsidRPr="007451E3" w14:paraId="61764B4F" w14:textId="77777777" w:rsidTr="004B0AEC">
        <w:tc>
          <w:tcPr>
            <w:tcW w:w="421" w:type="dxa"/>
          </w:tcPr>
          <w:p w14:paraId="10FB1195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0ADE4C83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Mandatory: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Unwrapped soap bars of 250 grams each, packed inside new/unused, strong 3 ply corrugated cartons that meet the requirement of securely holding and protecting chemical content (soap bars), suitable for multi-modal transport, suitable to withstand rough handling by long distance road transport, suitable for stacked storage of several meters high.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</w:tcPr>
          <w:p w14:paraId="0D29E6BB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1B853CB2" w14:textId="7F90A450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2AD1FB7D" w14:textId="77777777" w:rsidTr="004B0AEC">
        <w:tc>
          <w:tcPr>
            <w:tcW w:w="421" w:type="dxa"/>
          </w:tcPr>
          <w:p w14:paraId="1233FCF4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6F7BDBA7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Optimal: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Each carton shrink wrapped in plastic binders on both sides (widthwise and lengthwise).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7DA68CA7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96ECD96" w14:textId="6AFC8859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75D94E6E" w14:textId="77777777" w:rsidTr="004B0AEC">
        <w:tc>
          <w:tcPr>
            <w:tcW w:w="421" w:type="dxa"/>
          </w:tcPr>
          <w:p w14:paraId="54A9B7F6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14:paraId="0E033222" w14:textId="063BB09F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Mandatory: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Each box must bear UNHCR shipping marks</w:t>
            </w:r>
            <w:r w:rsidR="00406735">
              <w:rPr>
                <w:rFonts w:ascii="Arial Narrow" w:hAnsi="Arial Narrow"/>
                <w:bCs/>
                <w:sz w:val="24"/>
                <w:szCs w:val="24"/>
              </w:rPr>
              <w:t xml:space="preserve"> (</w:t>
            </w:r>
            <w:r w:rsidR="008F7226">
              <w:rPr>
                <w:rFonts w:ascii="Arial Narrow" w:hAnsi="Arial Narrow"/>
                <w:bCs/>
                <w:sz w:val="24"/>
                <w:szCs w:val="24"/>
              </w:rPr>
              <w:t>production batch, PO number</w:t>
            </w:r>
            <w:r w:rsidR="00385ACC">
              <w:rPr>
                <w:rFonts w:ascii="Arial Narrow" w:hAnsi="Arial Narrow"/>
                <w:bCs/>
                <w:sz w:val="24"/>
                <w:szCs w:val="24"/>
              </w:rPr>
              <w:t>, Supplier name)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 xml:space="preserve"> as indicated printed, spray-painted, or stickered.</w:t>
            </w:r>
          </w:p>
        </w:tc>
        <w:tc>
          <w:tcPr>
            <w:tcW w:w="2127" w:type="dxa"/>
          </w:tcPr>
          <w:p w14:paraId="2BA70D0E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42ACAF99" w14:textId="75079EC3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3E188A2E" w14:textId="77777777" w:rsidTr="004B0AEC">
        <w:tc>
          <w:tcPr>
            <w:tcW w:w="421" w:type="dxa"/>
          </w:tcPr>
          <w:p w14:paraId="2CA2C79A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14:paraId="7BD01950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Mandatory: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Maximum content per carton, 20 kilogram net weight soap bars.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7967FF01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25AECDC3" w14:textId="4062965A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56EFD2F6" w14:textId="77777777" w:rsidTr="004B0AEC">
        <w:tc>
          <w:tcPr>
            <w:tcW w:w="421" w:type="dxa"/>
          </w:tcPr>
          <w:p w14:paraId="4E79E678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14:paraId="358B68AE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Optional: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Palletization, as and when requested by UNHCR, at no additional cost.</w:t>
            </w:r>
          </w:p>
        </w:tc>
        <w:tc>
          <w:tcPr>
            <w:tcW w:w="2127" w:type="dxa"/>
          </w:tcPr>
          <w:p w14:paraId="403BA1F2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4AC0865F" w14:textId="212EC9BF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5CD4D237" w14:textId="77777777" w:rsidTr="004B0AEC">
        <w:tc>
          <w:tcPr>
            <w:tcW w:w="9350" w:type="dxa"/>
            <w:gridSpan w:val="4"/>
          </w:tcPr>
          <w:p w14:paraId="497D0926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Minimum packing unit quality control levels </w:t>
            </w:r>
            <w:r w:rsidRPr="007451E3">
              <w:rPr>
                <w:rFonts w:ascii="Arial Narrow" w:hAnsi="Arial Narrow"/>
                <w:bCs/>
                <w:i/>
                <w:iCs/>
                <w:sz w:val="24"/>
                <w:szCs w:val="24"/>
              </w:rPr>
              <w:t>(please indicate which shall be applied by your company)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7451E3" w:rsidRPr="007451E3" w14:paraId="19B09A94" w14:textId="77777777" w:rsidTr="004B0AEC">
        <w:tc>
          <w:tcPr>
            <w:tcW w:w="421" w:type="dxa"/>
          </w:tcPr>
          <w:p w14:paraId="6B9178E5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46D7DF21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Optional: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Guaranteed 100% (semi-automated) quality control of each individual minimum packing unit (appearance, sealing and weight).</w:t>
            </w:r>
          </w:p>
        </w:tc>
        <w:tc>
          <w:tcPr>
            <w:tcW w:w="2127" w:type="dxa"/>
          </w:tcPr>
          <w:p w14:paraId="6297CB3B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45C72E4" w14:textId="1AFE7011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1AE7FBDC" w14:textId="77777777" w:rsidTr="004B0AEC">
        <w:tc>
          <w:tcPr>
            <w:tcW w:w="421" w:type="dxa"/>
          </w:tcPr>
          <w:p w14:paraId="2726DC16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18D5F3F0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Optional: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Weighing of complete order, before palletization.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2127" w:type="dxa"/>
          </w:tcPr>
          <w:p w14:paraId="62FBFDA6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83EC3BC" w14:textId="2E1E0130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451E3" w:rsidRPr="007451E3" w14:paraId="379E414A" w14:textId="77777777" w:rsidTr="004B0AEC">
        <w:tc>
          <w:tcPr>
            <w:tcW w:w="421" w:type="dxa"/>
          </w:tcPr>
          <w:p w14:paraId="50B5E470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14:paraId="6D097B65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Mandatory: </w:t>
            </w:r>
            <w:r w:rsidRPr="007451E3">
              <w:rPr>
                <w:rFonts w:ascii="Arial Narrow" w:hAnsi="Arial Narrow"/>
                <w:bCs/>
                <w:sz w:val="24"/>
                <w:szCs w:val="24"/>
              </w:rPr>
              <w:t>Representative sampling/random weighing of minimum units before palletization.</w:t>
            </w:r>
            <w:r w:rsidRPr="007451E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1FCFC250" w14:textId="77777777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005E2AD8" w14:textId="50204D14" w:rsidR="007451E3" w:rsidRPr="007451E3" w:rsidRDefault="007451E3" w:rsidP="007451E3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4D3B7CCA" w14:textId="77777777" w:rsidR="007451E3" w:rsidRPr="007451E3" w:rsidRDefault="007451E3" w:rsidP="007451E3">
      <w:pPr>
        <w:spacing w:after="0" w:line="240" w:lineRule="auto"/>
        <w:rPr>
          <w:rFonts w:ascii="Calibri" w:hAnsi="Calibri"/>
          <w:b/>
          <w:kern w:val="0"/>
          <w:szCs w:val="21"/>
          <w14:ligatures w14:val="none"/>
        </w:rPr>
      </w:pPr>
    </w:p>
    <w:p w14:paraId="7E2F2F7D" w14:textId="77777777" w:rsidR="007451E3" w:rsidRPr="007451E3" w:rsidRDefault="007451E3" w:rsidP="007451E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529EAFA" w14:textId="77777777" w:rsidR="007451E3" w:rsidRPr="007451E3" w:rsidRDefault="007451E3" w:rsidP="007451E3">
      <w:pPr>
        <w:spacing w:after="0" w:line="240" w:lineRule="auto"/>
        <w:rPr>
          <w:rFonts w:ascii="Arial Narrow" w:eastAsia="Arial Unicode MS" w:hAnsi="Arial Narrow" w:cs="Times New Roman"/>
          <w:b/>
          <w:bCs/>
          <w:color w:val="0000FF"/>
          <w:kern w:val="0"/>
          <w:u w:val="single"/>
          <w14:ligatures w14:val="none"/>
        </w:rPr>
      </w:pPr>
    </w:p>
    <w:p w14:paraId="342838CF" w14:textId="77777777" w:rsidR="007451E3" w:rsidRPr="007451E3" w:rsidRDefault="007451E3" w:rsidP="007451E3">
      <w:pPr>
        <w:spacing w:after="0" w:line="240" w:lineRule="auto"/>
        <w:rPr>
          <w:rFonts w:ascii="Arial Narrow" w:eastAsia="Arial Unicode MS" w:hAnsi="Arial Narrow" w:cs="Times New Roman"/>
          <w:b/>
          <w:bCs/>
          <w:color w:val="0000FF"/>
          <w:kern w:val="0"/>
          <w:u w:val="single"/>
          <w14:ligatures w14:val="none"/>
        </w:rPr>
      </w:pPr>
    </w:p>
    <w:p w14:paraId="3AFE5292" w14:textId="77777777" w:rsidR="00483691" w:rsidRDefault="00483691"/>
    <w:sectPr w:rsidR="004836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DD206" w14:textId="77777777" w:rsidR="00A55B02" w:rsidRDefault="00A55B02" w:rsidP="007451E3">
      <w:pPr>
        <w:spacing w:after="0" w:line="240" w:lineRule="auto"/>
      </w:pPr>
      <w:r>
        <w:separator/>
      </w:r>
    </w:p>
  </w:endnote>
  <w:endnote w:type="continuationSeparator" w:id="0">
    <w:p w14:paraId="4D8D5E05" w14:textId="77777777" w:rsidR="00A55B02" w:rsidRDefault="00A55B02" w:rsidP="00745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C8D8" w14:textId="0D7FE409" w:rsidR="007451E3" w:rsidRDefault="007451E3">
    <w:pPr>
      <w:pStyle w:val="Footer"/>
    </w:pPr>
    <w:r>
      <w:rPr>
        <w:noProof/>
      </w:rPr>
      <w:drawing>
        <wp:inline distT="0" distB="0" distL="0" distR="0" wp14:anchorId="7E5BDECB" wp14:editId="499FA8ED">
          <wp:extent cx="1171575" cy="276225"/>
          <wp:effectExtent l="0" t="0" r="9525" b="9525"/>
          <wp:docPr id="2" name="Picture 2" descr="Off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ff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31120" w14:textId="77777777" w:rsidR="00A55B02" w:rsidRDefault="00A55B02" w:rsidP="007451E3">
      <w:pPr>
        <w:spacing w:after="0" w:line="240" w:lineRule="auto"/>
      </w:pPr>
      <w:r>
        <w:separator/>
      </w:r>
    </w:p>
  </w:footnote>
  <w:footnote w:type="continuationSeparator" w:id="0">
    <w:p w14:paraId="06C11839" w14:textId="77777777" w:rsidR="00A55B02" w:rsidRDefault="00A55B02" w:rsidP="007451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E3"/>
    <w:rsid w:val="00027A95"/>
    <w:rsid w:val="0020181A"/>
    <w:rsid w:val="00254ABE"/>
    <w:rsid w:val="002D7646"/>
    <w:rsid w:val="00361EF2"/>
    <w:rsid w:val="00385ACC"/>
    <w:rsid w:val="003A3CD4"/>
    <w:rsid w:val="00406735"/>
    <w:rsid w:val="0043692F"/>
    <w:rsid w:val="00466F1C"/>
    <w:rsid w:val="00483691"/>
    <w:rsid w:val="004E175E"/>
    <w:rsid w:val="00531773"/>
    <w:rsid w:val="00575760"/>
    <w:rsid w:val="006567DF"/>
    <w:rsid w:val="00712D65"/>
    <w:rsid w:val="007451E3"/>
    <w:rsid w:val="00771B52"/>
    <w:rsid w:val="007F1E10"/>
    <w:rsid w:val="008F7226"/>
    <w:rsid w:val="00A55B02"/>
    <w:rsid w:val="00BF526C"/>
    <w:rsid w:val="00C729FC"/>
    <w:rsid w:val="00E638E6"/>
    <w:rsid w:val="00F1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2AAFD"/>
  <w15:docId w15:val="{6E6EB5AE-EDAE-489E-AF18-CAEA3A4E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1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5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E3"/>
  </w:style>
  <w:style w:type="paragraph" w:styleId="Footer">
    <w:name w:val="footer"/>
    <w:basedOn w:val="Normal"/>
    <w:link w:val="FooterChar"/>
    <w:uiPriority w:val="99"/>
    <w:unhideWhenUsed/>
    <w:rsid w:val="00745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E3"/>
  </w:style>
  <w:style w:type="paragraph" w:styleId="BalloonText">
    <w:name w:val="Balloon Text"/>
    <w:basedOn w:val="Normal"/>
    <w:link w:val="BalloonTextChar"/>
    <w:uiPriority w:val="99"/>
    <w:semiHidden/>
    <w:unhideWhenUsed/>
    <w:rsid w:val="00771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B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 Richard Ndassa</dc:creator>
  <cp:lastModifiedBy>John Muthee Kihunyu</cp:lastModifiedBy>
  <cp:revision>7</cp:revision>
  <dcterms:created xsi:type="dcterms:W3CDTF">2026-07-30T07:10:00Z</dcterms:created>
  <dcterms:modified xsi:type="dcterms:W3CDTF">2026-07-31T09:57:00Z</dcterms:modified>
</cp:coreProperties>
</file>