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598D68" w14:textId="067576D4" w:rsidR="00360161" w:rsidRPr="00E83143" w:rsidRDefault="00360161" w:rsidP="00360161">
      <w:pPr>
        <w:jc w:val="center"/>
        <w:rPr>
          <w:rFonts w:ascii="Calibri" w:hAnsi="Calibri" w:cs="Calibri"/>
          <w:b/>
          <w:bCs/>
          <w:color w:val="0070C0"/>
          <w:sz w:val="28"/>
          <w:szCs w:val="28"/>
        </w:rPr>
      </w:pPr>
      <w:r w:rsidRPr="00E83143">
        <w:rPr>
          <w:rFonts w:ascii="Calibri" w:hAnsi="Calibri" w:cs="Calibri"/>
          <w:b/>
          <w:bCs/>
          <w:color w:val="0070C0"/>
          <w:sz w:val="28"/>
          <w:szCs w:val="28"/>
        </w:rPr>
        <w:t xml:space="preserve">Annex </w:t>
      </w:r>
      <w:r w:rsidR="00653802" w:rsidRPr="00E83143">
        <w:rPr>
          <w:rFonts w:ascii="Calibri" w:hAnsi="Calibri" w:cs="Calibri"/>
          <w:b/>
          <w:bCs/>
          <w:color w:val="0070C0"/>
          <w:sz w:val="28"/>
          <w:szCs w:val="28"/>
        </w:rPr>
        <w:t>B</w:t>
      </w:r>
    </w:p>
    <w:p w14:paraId="1083CB74" w14:textId="5095F3DF" w:rsidR="001776E6" w:rsidRPr="00E83143" w:rsidRDefault="00653802" w:rsidP="003D7E0D">
      <w:pPr>
        <w:jc w:val="center"/>
        <w:rPr>
          <w:rFonts w:ascii="Calibri" w:hAnsi="Calibri" w:cs="Calibri"/>
          <w:b/>
          <w:bCs/>
          <w:color w:val="0070C0"/>
          <w:sz w:val="28"/>
          <w:szCs w:val="28"/>
        </w:rPr>
      </w:pPr>
      <w:r w:rsidRPr="00E83143">
        <w:rPr>
          <w:rFonts w:ascii="Calibri" w:hAnsi="Calibri" w:cs="Calibri"/>
          <w:b/>
          <w:bCs/>
          <w:color w:val="0070C0"/>
          <w:sz w:val="28"/>
          <w:szCs w:val="28"/>
        </w:rPr>
        <w:t xml:space="preserve">Technical </w:t>
      </w:r>
      <w:r w:rsidR="003D7E0D" w:rsidRPr="00E83143">
        <w:rPr>
          <w:rFonts w:ascii="Calibri" w:hAnsi="Calibri" w:cs="Calibri"/>
          <w:b/>
          <w:bCs/>
          <w:color w:val="0070C0"/>
          <w:sz w:val="28"/>
          <w:szCs w:val="28"/>
        </w:rPr>
        <w:t>Evaluation Methodology</w:t>
      </w:r>
    </w:p>
    <w:p w14:paraId="50E7829D" w14:textId="78B38B63" w:rsidR="003D7E0D" w:rsidRPr="00E83143" w:rsidRDefault="003D7E0D" w:rsidP="003D7E0D">
      <w:pPr>
        <w:pStyle w:val="NormalWeb"/>
        <w:rPr>
          <w:rFonts w:ascii="Calibri" w:eastAsiaTheme="minorHAnsi" w:hAnsi="Calibri" w:cs="Calibri"/>
          <w:kern w:val="2"/>
          <w:sz w:val="22"/>
          <w:szCs w:val="22"/>
          <w14:ligatures w14:val="standardContextual"/>
        </w:rPr>
      </w:pPr>
      <w:r w:rsidRPr="00E83143">
        <w:rPr>
          <w:rFonts w:ascii="Calibri" w:eastAsiaTheme="minorHAnsi" w:hAnsi="Calibri" w:cs="Calibri"/>
          <w:b/>
          <w:bCs/>
          <w:color w:val="0070C0"/>
          <w:kern w:val="2"/>
          <w:sz w:val="22"/>
          <w:szCs w:val="22"/>
          <w14:ligatures w14:val="standardContextual"/>
        </w:rPr>
        <w:t>Stage 1: Mandatory Requirements (Pass/Fail Basis)</w:t>
      </w:r>
      <w:r w:rsidRPr="00E83143">
        <w:rPr>
          <w:rFonts w:ascii="Calibri" w:eastAsiaTheme="minorHAnsi" w:hAnsi="Calibri" w:cs="Calibri"/>
          <w:color w:val="0070C0"/>
          <w:kern w:val="2"/>
          <w:sz w:val="22"/>
          <w:szCs w:val="22"/>
          <w14:ligatures w14:val="standardContextual"/>
        </w:rPr>
        <w:t>:</w:t>
      </w:r>
      <w:r w:rsidRPr="00E83143">
        <w:rPr>
          <w:rFonts w:ascii="Calibri" w:eastAsiaTheme="minorHAnsi" w:hAnsi="Calibri" w:cs="Calibri"/>
          <w:kern w:val="2"/>
          <w:sz w:val="22"/>
          <w:szCs w:val="22"/>
          <w14:ligatures w14:val="standardContextual"/>
        </w:rPr>
        <w:br/>
      </w:r>
    </w:p>
    <w:p w14:paraId="3D4E8191" w14:textId="78C8F838" w:rsidR="003D7E0D" w:rsidRPr="00E83143" w:rsidRDefault="003D7E0D" w:rsidP="003D7E0D">
      <w:pPr>
        <w:pStyle w:val="NormalWeb"/>
        <w:jc w:val="both"/>
        <w:rPr>
          <w:rFonts w:ascii="Calibri" w:eastAsiaTheme="minorHAnsi" w:hAnsi="Calibri" w:cs="Calibri"/>
          <w:kern w:val="2"/>
          <w:sz w:val="22"/>
          <w:szCs w:val="22"/>
          <w14:ligatures w14:val="standardContextual"/>
        </w:rPr>
      </w:pPr>
      <w:r w:rsidRPr="00E83143">
        <w:rPr>
          <w:rFonts w:ascii="Calibri" w:eastAsiaTheme="minorHAnsi" w:hAnsi="Calibri" w:cs="Calibri"/>
          <w:kern w:val="2"/>
          <w:sz w:val="22"/>
          <w:szCs w:val="22"/>
          <w14:ligatures w14:val="standardContextual"/>
        </w:rPr>
        <w:t>All bids will first be evaluated against the Mandatory Requirements listed in Section 1.</w:t>
      </w:r>
      <w:r w:rsidRPr="00E83143">
        <w:rPr>
          <w:rFonts w:ascii="Calibri" w:eastAsiaTheme="minorHAnsi" w:hAnsi="Calibri" w:cs="Calibri"/>
          <w:kern w:val="2"/>
          <w:sz w:val="22"/>
          <w:szCs w:val="22"/>
          <w14:ligatures w14:val="standardContextual"/>
        </w:rPr>
        <w:br/>
        <w:t xml:space="preserve">Bidders who fail to meet any of the mandatory requirements will be </w:t>
      </w:r>
      <w:r w:rsidRPr="00E83143">
        <w:rPr>
          <w:rFonts w:ascii="Calibri" w:eastAsiaTheme="minorHAnsi" w:hAnsi="Calibri" w:cs="Calibri"/>
          <w:b/>
          <w:bCs/>
          <w:kern w:val="2"/>
          <w:sz w:val="22"/>
          <w:szCs w:val="22"/>
          <w14:ligatures w14:val="standardContextual"/>
        </w:rPr>
        <w:t>disqualified</w:t>
      </w:r>
      <w:r w:rsidRPr="00E83143">
        <w:rPr>
          <w:rFonts w:ascii="Calibri" w:eastAsiaTheme="minorHAnsi" w:hAnsi="Calibri" w:cs="Calibri"/>
          <w:kern w:val="2"/>
          <w:sz w:val="22"/>
          <w:szCs w:val="22"/>
          <w14:ligatures w14:val="standardContextual"/>
        </w:rPr>
        <w:t xml:space="preserve"> and will not be considered for further evaluation.</w:t>
      </w:r>
    </w:p>
    <w:p w14:paraId="453BA050" w14:textId="1AF743B6" w:rsidR="003D7E0D" w:rsidRPr="00E83143" w:rsidRDefault="003D7E0D" w:rsidP="003D7E0D">
      <w:pPr>
        <w:pStyle w:val="NormalWeb"/>
        <w:rPr>
          <w:rFonts w:ascii="Calibri" w:eastAsiaTheme="minorHAnsi" w:hAnsi="Calibri" w:cs="Calibri"/>
          <w:color w:val="0070C0"/>
          <w:kern w:val="2"/>
          <w:sz w:val="22"/>
          <w:szCs w:val="22"/>
          <w14:ligatures w14:val="standardContextual"/>
        </w:rPr>
      </w:pPr>
      <w:r w:rsidRPr="00E83143">
        <w:rPr>
          <w:rFonts w:ascii="Calibri" w:eastAsiaTheme="minorHAnsi" w:hAnsi="Calibri" w:cs="Calibri"/>
          <w:b/>
          <w:bCs/>
          <w:color w:val="0070C0"/>
          <w:kern w:val="2"/>
          <w:sz w:val="22"/>
          <w:szCs w:val="22"/>
          <w14:ligatures w14:val="standardContextual"/>
        </w:rPr>
        <w:t>Stage 2: Technical Evaluation (Pass/Fail Basis):</w:t>
      </w:r>
      <w:r w:rsidRPr="00E83143">
        <w:rPr>
          <w:rFonts w:ascii="Calibri" w:eastAsiaTheme="minorHAnsi" w:hAnsi="Calibri" w:cs="Calibri"/>
          <w:color w:val="0070C0"/>
          <w:kern w:val="2"/>
          <w:sz w:val="22"/>
          <w:szCs w:val="22"/>
          <w14:ligatures w14:val="standardContextual"/>
        </w:rPr>
        <w:br/>
      </w:r>
    </w:p>
    <w:p w14:paraId="0A3FC86B" w14:textId="62454933" w:rsidR="00586764" w:rsidRDefault="006C2FBF" w:rsidP="00586764">
      <w:pPr>
        <w:pStyle w:val="NormalWeb"/>
        <w:jc w:val="both"/>
        <w:rPr>
          <w:rFonts w:ascii="Calibri" w:eastAsiaTheme="minorHAnsi" w:hAnsi="Calibri" w:cs="Calibri"/>
          <w:kern w:val="2"/>
          <w:sz w:val="22"/>
          <w:szCs w:val="22"/>
          <w14:ligatures w14:val="standardContextual"/>
        </w:rPr>
      </w:pPr>
      <w:r w:rsidRPr="006C2FBF">
        <w:rPr>
          <w:rFonts w:ascii="Calibri" w:eastAsiaTheme="minorHAnsi" w:hAnsi="Calibri" w:cs="Calibri"/>
          <w:kern w:val="2"/>
          <w:sz w:val="22"/>
          <w:szCs w:val="22"/>
          <w14:ligatures w14:val="standardContextual"/>
        </w:rPr>
        <w:t xml:space="preserve">Only bidders who successfully meet all Mandatory Requirements will proceed to the Technical Evaluation stage. </w:t>
      </w:r>
      <w:r w:rsidR="003B3F27" w:rsidRPr="003B3F27">
        <w:rPr>
          <w:rFonts w:ascii="Calibri" w:eastAsiaTheme="minorHAnsi" w:hAnsi="Calibri" w:cs="Calibri"/>
          <w:kern w:val="2"/>
          <w:sz w:val="22"/>
          <w:szCs w:val="22"/>
          <w14:ligatures w14:val="standardContextual"/>
        </w:rPr>
        <w:t>Technical Evaluation will assess compliance with Annex A (Terms of Reference) and the technical proposal and supporting documents submitted by the bidder.</w:t>
      </w:r>
      <w:r w:rsidRPr="006C2FBF">
        <w:rPr>
          <w:rFonts w:ascii="Calibri" w:eastAsiaTheme="minorHAnsi" w:hAnsi="Calibri" w:cs="Calibri"/>
          <w:kern w:val="2"/>
          <w:sz w:val="22"/>
          <w:szCs w:val="22"/>
          <w14:ligatures w14:val="standardContextual"/>
        </w:rPr>
        <w:t xml:space="preserve"> Financial offers in Annex C will only be evaluated during the Financial Evaluation stage.</w:t>
      </w:r>
    </w:p>
    <w:p w14:paraId="325A6BAF" w14:textId="6F9A3713" w:rsidR="00BB009E" w:rsidRDefault="003D7E0D" w:rsidP="00586764">
      <w:pPr>
        <w:pStyle w:val="NormalWeb"/>
        <w:rPr>
          <w:rFonts w:ascii="Calibri" w:eastAsiaTheme="minorHAnsi" w:hAnsi="Calibri" w:cs="Calibri"/>
          <w:kern w:val="2"/>
          <w:sz w:val="22"/>
          <w:szCs w:val="22"/>
          <w14:ligatures w14:val="standardContextual"/>
        </w:rPr>
      </w:pPr>
      <w:r w:rsidRPr="00E83143">
        <w:rPr>
          <w:rFonts w:ascii="Calibri" w:eastAsiaTheme="minorHAnsi" w:hAnsi="Calibri" w:cs="Calibri"/>
          <w:b/>
          <w:bCs/>
          <w:color w:val="0070C0"/>
          <w:kern w:val="2"/>
          <w:sz w:val="22"/>
          <w:szCs w:val="22"/>
          <w14:ligatures w14:val="standardContextual"/>
        </w:rPr>
        <w:t>Stage 3: Financial Evaluation</w:t>
      </w:r>
      <w:r w:rsidR="00EF5868" w:rsidRPr="00E83143">
        <w:rPr>
          <w:rFonts w:ascii="Calibri" w:eastAsiaTheme="minorHAnsi" w:hAnsi="Calibri" w:cs="Calibri"/>
          <w:b/>
          <w:bCs/>
          <w:color w:val="0070C0"/>
          <w:kern w:val="2"/>
          <w:sz w:val="22"/>
          <w:szCs w:val="22"/>
          <w14:ligatures w14:val="standardContextual"/>
        </w:rPr>
        <w:t>:</w:t>
      </w:r>
      <w:r w:rsidRPr="00E83143">
        <w:rPr>
          <w:rFonts w:ascii="Calibri" w:eastAsiaTheme="minorHAnsi" w:hAnsi="Calibri" w:cs="Calibri"/>
          <w:color w:val="0070C0"/>
          <w:kern w:val="2"/>
          <w:sz w:val="22"/>
          <w:szCs w:val="22"/>
          <w14:ligatures w14:val="standardContextual"/>
        </w:rPr>
        <w:br/>
      </w:r>
    </w:p>
    <w:p w14:paraId="2DFFA339" w14:textId="5B6D1532" w:rsidR="009B53C1" w:rsidRPr="009B53C1" w:rsidRDefault="009B53C1" w:rsidP="009B53C1">
      <w:pPr>
        <w:rPr>
          <w:rFonts w:ascii="Calibri" w:hAnsi="Calibri" w:cs="Calibri"/>
          <w:b/>
          <w:bCs/>
          <w:color w:val="0070C0"/>
          <w:sz w:val="22"/>
          <w:szCs w:val="22"/>
        </w:rPr>
      </w:pPr>
      <w:r w:rsidRPr="009B53C1">
        <w:rPr>
          <w:rFonts w:ascii="Calibri" w:hAnsi="Calibri" w:cs="Calibri"/>
          <w:sz w:val="22"/>
          <w:szCs w:val="22"/>
        </w:rPr>
        <w:t>Only bids determined to be technically compliant will proceed to the Financial Evaluation stage. The contract shall be awarded to the lowest priced technically compliant bidder.</w:t>
      </w:r>
    </w:p>
    <w:p w14:paraId="0AAF00C5" w14:textId="6606CD52" w:rsidR="001776E6" w:rsidRPr="00E83143" w:rsidRDefault="001776E6" w:rsidP="001776E6">
      <w:pPr>
        <w:pStyle w:val="ListParagraph"/>
        <w:numPr>
          <w:ilvl w:val="0"/>
          <w:numId w:val="1"/>
        </w:numPr>
        <w:rPr>
          <w:rFonts w:ascii="Calibri" w:hAnsi="Calibri" w:cs="Calibri"/>
          <w:b/>
          <w:bCs/>
          <w:color w:val="0070C0"/>
          <w:sz w:val="22"/>
          <w:szCs w:val="22"/>
        </w:rPr>
      </w:pPr>
      <w:r w:rsidRPr="00E83143">
        <w:rPr>
          <w:rFonts w:ascii="Calibri" w:hAnsi="Calibri" w:cs="Calibri"/>
          <w:b/>
          <w:bCs/>
          <w:color w:val="0070C0"/>
          <w:sz w:val="22"/>
          <w:szCs w:val="22"/>
        </w:rPr>
        <w:t>Mandatory Requirements</w:t>
      </w:r>
    </w:p>
    <w:tbl>
      <w:tblPr>
        <w:tblStyle w:val="TableGrid"/>
        <w:tblW w:w="0" w:type="auto"/>
        <w:tblLook w:val="04A0" w:firstRow="1" w:lastRow="0" w:firstColumn="1" w:lastColumn="0" w:noHBand="0" w:noVBand="1"/>
      </w:tblPr>
      <w:tblGrid>
        <w:gridCol w:w="7645"/>
        <w:gridCol w:w="1705"/>
      </w:tblGrid>
      <w:tr w:rsidR="001776E6" w:rsidRPr="00E83143" w14:paraId="4D026C3D" w14:textId="77777777" w:rsidTr="000D3FC1">
        <w:tc>
          <w:tcPr>
            <w:tcW w:w="7645" w:type="dxa"/>
            <w:shd w:val="clear" w:color="auto" w:fill="A5C9EB" w:themeFill="text2" w:themeFillTint="40"/>
          </w:tcPr>
          <w:p w14:paraId="06B4FE30" w14:textId="0EA99EAD" w:rsidR="001776E6" w:rsidRPr="00E83143" w:rsidRDefault="000D3FC1" w:rsidP="001776E6">
            <w:pPr>
              <w:rPr>
                <w:rFonts w:ascii="Calibri" w:hAnsi="Calibri" w:cs="Calibri"/>
                <w:b/>
                <w:bCs/>
                <w:sz w:val="22"/>
                <w:szCs w:val="22"/>
              </w:rPr>
            </w:pPr>
            <w:r w:rsidRPr="00E83143">
              <w:rPr>
                <w:rFonts w:ascii="Calibri" w:hAnsi="Calibri" w:cs="Calibri"/>
                <w:b/>
                <w:bCs/>
                <w:sz w:val="22"/>
                <w:szCs w:val="22"/>
              </w:rPr>
              <w:t>Requirement</w:t>
            </w:r>
          </w:p>
        </w:tc>
        <w:tc>
          <w:tcPr>
            <w:tcW w:w="1705" w:type="dxa"/>
            <w:shd w:val="clear" w:color="auto" w:fill="A5C9EB" w:themeFill="text2" w:themeFillTint="40"/>
          </w:tcPr>
          <w:p w14:paraId="68883913" w14:textId="3B724CE9" w:rsidR="001776E6" w:rsidRPr="00E83143" w:rsidRDefault="000D3FC1" w:rsidP="006F69FF">
            <w:pPr>
              <w:jc w:val="center"/>
              <w:rPr>
                <w:rFonts w:ascii="Calibri" w:hAnsi="Calibri" w:cs="Calibri"/>
                <w:b/>
                <w:bCs/>
                <w:sz w:val="22"/>
                <w:szCs w:val="22"/>
              </w:rPr>
            </w:pPr>
            <w:r w:rsidRPr="00E83143">
              <w:rPr>
                <w:rFonts w:ascii="Calibri" w:hAnsi="Calibri" w:cs="Calibri"/>
                <w:b/>
                <w:bCs/>
                <w:sz w:val="22"/>
                <w:szCs w:val="22"/>
              </w:rPr>
              <w:t>PASS/FAIL</w:t>
            </w:r>
          </w:p>
        </w:tc>
      </w:tr>
      <w:tr w:rsidR="000D3FC1" w:rsidRPr="00E83143" w14:paraId="49A59793" w14:textId="77777777" w:rsidTr="000D3FC1">
        <w:tc>
          <w:tcPr>
            <w:tcW w:w="7645" w:type="dxa"/>
          </w:tcPr>
          <w:p w14:paraId="312D8865" w14:textId="61E0A1D7" w:rsidR="000D3FC1" w:rsidRPr="00E83143" w:rsidRDefault="000D3FC1" w:rsidP="001776E6">
            <w:pPr>
              <w:rPr>
                <w:rFonts w:ascii="Calibri" w:hAnsi="Calibri" w:cs="Calibri"/>
                <w:sz w:val="22"/>
                <w:szCs w:val="22"/>
              </w:rPr>
            </w:pPr>
            <w:r w:rsidRPr="00E83143">
              <w:rPr>
                <w:rFonts w:ascii="Calibri" w:hAnsi="Calibri" w:cs="Calibri"/>
                <w:sz w:val="22"/>
                <w:szCs w:val="22"/>
              </w:rPr>
              <w:t xml:space="preserve">Acceptance of </w:t>
            </w:r>
            <w:r w:rsidR="002924AE" w:rsidRPr="002924AE">
              <w:rPr>
                <w:rFonts w:ascii="Calibri" w:hAnsi="Calibri" w:cs="Calibri"/>
                <w:sz w:val="22"/>
                <w:szCs w:val="22"/>
              </w:rPr>
              <w:t>General Conditions of Contract for Civil Works</w:t>
            </w:r>
          </w:p>
        </w:tc>
        <w:tc>
          <w:tcPr>
            <w:tcW w:w="1705" w:type="dxa"/>
          </w:tcPr>
          <w:p w14:paraId="3AD6486F" w14:textId="77777777" w:rsidR="000D3FC1" w:rsidRPr="00E83143" w:rsidRDefault="000D3FC1" w:rsidP="001776E6">
            <w:pPr>
              <w:rPr>
                <w:rFonts w:ascii="Calibri" w:hAnsi="Calibri" w:cs="Calibri"/>
                <w:sz w:val="22"/>
                <w:szCs w:val="22"/>
              </w:rPr>
            </w:pPr>
          </w:p>
        </w:tc>
      </w:tr>
      <w:tr w:rsidR="000D3FC1" w:rsidRPr="00E83143" w14:paraId="1D1C2D86" w14:textId="77777777" w:rsidTr="000D3FC1">
        <w:tc>
          <w:tcPr>
            <w:tcW w:w="7645" w:type="dxa"/>
          </w:tcPr>
          <w:p w14:paraId="3E88D4B2" w14:textId="00560ECB" w:rsidR="000D3FC1" w:rsidRPr="00E83143" w:rsidRDefault="000D3FC1" w:rsidP="001776E6">
            <w:pPr>
              <w:rPr>
                <w:rFonts w:ascii="Calibri" w:hAnsi="Calibri" w:cs="Calibri"/>
                <w:sz w:val="22"/>
                <w:szCs w:val="22"/>
              </w:rPr>
            </w:pPr>
            <w:r w:rsidRPr="00E83143">
              <w:rPr>
                <w:rFonts w:ascii="Calibri" w:hAnsi="Calibri" w:cs="Calibri"/>
                <w:sz w:val="22"/>
                <w:szCs w:val="22"/>
              </w:rPr>
              <w:t>Acceptance of UN Supplier Code of Conduct</w:t>
            </w:r>
          </w:p>
        </w:tc>
        <w:tc>
          <w:tcPr>
            <w:tcW w:w="1705" w:type="dxa"/>
          </w:tcPr>
          <w:p w14:paraId="22547513" w14:textId="77777777" w:rsidR="000D3FC1" w:rsidRPr="00E83143" w:rsidRDefault="000D3FC1" w:rsidP="001776E6">
            <w:pPr>
              <w:rPr>
                <w:rFonts w:ascii="Calibri" w:hAnsi="Calibri" w:cs="Calibri"/>
                <w:sz w:val="22"/>
                <w:szCs w:val="22"/>
              </w:rPr>
            </w:pPr>
          </w:p>
        </w:tc>
      </w:tr>
      <w:tr w:rsidR="001776E6" w:rsidRPr="00E83143" w14:paraId="67C27E8D" w14:textId="77777777" w:rsidTr="000D3FC1">
        <w:tc>
          <w:tcPr>
            <w:tcW w:w="7645" w:type="dxa"/>
          </w:tcPr>
          <w:p w14:paraId="70FF2DEF" w14:textId="482E544F" w:rsidR="001776E6" w:rsidRPr="00E83143" w:rsidRDefault="008F6433" w:rsidP="001776E6">
            <w:pPr>
              <w:rPr>
                <w:rFonts w:ascii="Calibri" w:hAnsi="Calibri" w:cs="Calibri"/>
                <w:sz w:val="22"/>
                <w:szCs w:val="22"/>
              </w:rPr>
            </w:pPr>
            <w:r w:rsidRPr="00E83143">
              <w:rPr>
                <w:rFonts w:ascii="Calibri" w:hAnsi="Calibri" w:cs="Calibri"/>
                <w:sz w:val="22"/>
                <w:szCs w:val="22"/>
              </w:rPr>
              <w:t>Valid Business Registration/Trade License</w:t>
            </w:r>
          </w:p>
        </w:tc>
        <w:tc>
          <w:tcPr>
            <w:tcW w:w="1705" w:type="dxa"/>
          </w:tcPr>
          <w:p w14:paraId="0892187F" w14:textId="77777777" w:rsidR="001776E6" w:rsidRPr="00E83143" w:rsidRDefault="001776E6" w:rsidP="001776E6">
            <w:pPr>
              <w:rPr>
                <w:rFonts w:ascii="Calibri" w:hAnsi="Calibri" w:cs="Calibri"/>
                <w:sz w:val="22"/>
                <w:szCs w:val="22"/>
              </w:rPr>
            </w:pPr>
          </w:p>
        </w:tc>
      </w:tr>
      <w:tr w:rsidR="00822BE4" w:rsidRPr="00E83143" w14:paraId="3881EB89" w14:textId="77777777" w:rsidTr="000D3FC1">
        <w:tc>
          <w:tcPr>
            <w:tcW w:w="7645" w:type="dxa"/>
          </w:tcPr>
          <w:p w14:paraId="048A9FC2" w14:textId="47BDA100" w:rsidR="00822BE4" w:rsidRPr="00E83143" w:rsidRDefault="00550983" w:rsidP="001776E6">
            <w:pPr>
              <w:rPr>
                <w:rFonts w:ascii="Calibri" w:hAnsi="Calibri" w:cs="Calibri"/>
                <w:sz w:val="22"/>
                <w:szCs w:val="22"/>
              </w:rPr>
            </w:pPr>
            <w:r w:rsidRPr="00E83143">
              <w:rPr>
                <w:rFonts w:ascii="Calibri" w:hAnsi="Calibri" w:cs="Calibri"/>
                <w:sz w:val="22"/>
                <w:szCs w:val="22"/>
              </w:rPr>
              <w:t xml:space="preserve">Valid </w:t>
            </w:r>
            <w:r w:rsidR="00333115">
              <w:rPr>
                <w:rFonts w:ascii="Calibri" w:hAnsi="Calibri" w:cs="Calibri"/>
                <w:sz w:val="22"/>
                <w:szCs w:val="22"/>
              </w:rPr>
              <w:t>TIN Certificate</w:t>
            </w:r>
          </w:p>
        </w:tc>
        <w:tc>
          <w:tcPr>
            <w:tcW w:w="1705" w:type="dxa"/>
          </w:tcPr>
          <w:p w14:paraId="551F9AC9" w14:textId="77777777" w:rsidR="00822BE4" w:rsidRPr="00E83143" w:rsidRDefault="00822BE4" w:rsidP="001776E6">
            <w:pPr>
              <w:rPr>
                <w:rFonts w:ascii="Calibri" w:hAnsi="Calibri" w:cs="Calibri"/>
                <w:sz w:val="22"/>
                <w:szCs w:val="22"/>
              </w:rPr>
            </w:pPr>
          </w:p>
        </w:tc>
      </w:tr>
      <w:tr w:rsidR="00822BE4" w:rsidRPr="00E83143" w14:paraId="21A0C7FA" w14:textId="77777777" w:rsidTr="000D3FC1">
        <w:tc>
          <w:tcPr>
            <w:tcW w:w="7645" w:type="dxa"/>
          </w:tcPr>
          <w:p w14:paraId="0C36A601" w14:textId="4BF31CB0" w:rsidR="00822BE4" w:rsidRPr="00E83143" w:rsidRDefault="00333115" w:rsidP="001776E6">
            <w:pPr>
              <w:rPr>
                <w:rFonts w:ascii="Calibri" w:hAnsi="Calibri" w:cs="Calibri"/>
                <w:sz w:val="22"/>
                <w:szCs w:val="22"/>
              </w:rPr>
            </w:pPr>
            <w:r w:rsidRPr="00333115">
              <w:rPr>
                <w:rFonts w:ascii="Calibri" w:hAnsi="Calibri" w:cs="Calibri"/>
                <w:sz w:val="22"/>
                <w:szCs w:val="22"/>
              </w:rPr>
              <w:t>Valid VAT Registration Certificate (where applicable)</w:t>
            </w:r>
          </w:p>
        </w:tc>
        <w:tc>
          <w:tcPr>
            <w:tcW w:w="1705" w:type="dxa"/>
          </w:tcPr>
          <w:p w14:paraId="278B2F42" w14:textId="77777777" w:rsidR="00822BE4" w:rsidRPr="00E83143" w:rsidRDefault="00822BE4" w:rsidP="001776E6">
            <w:pPr>
              <w:rPr>
                <w:rFonts w:ascii="Calibri" w:hAnsi="Calibri" w:cs="Calibri"/>
                <w:sz w:val="22"/>
                <w:szCs w:val="22"/>
              </w:rPr>
            </w:pPr>
          </w:p>
        </w:tc>
      </w:tr>
      <w:tr w:rsidR="00C32498" w:rsidRPr="00E83143" w14:paraId="4F12BB63" w14:textId="77777777" w:rsidTr="00C32498">
        <w:trPr>
          <w:trHeight w:val="107"/>
        </w:trPr>
        <w:tc>
          <w:tcPr>
            <w:tcW w:w="7645" w:type="dxa"/>
          </w:tcPr>
          <w:p w14:paraId="18E4EAAB" w14:textId="4781DDED" w:rsidR="00C32498" w:rsidRPr="00E83143" w:rsidRDefault="00333115" w:rsidP="001776E6">
            <w:pPr>
              <w:rPr>
                <w:rFonts w:ascii="Calibri" w:hAnsi="Calibri" w:cs="Calibri"/>
                <w:sz w:val="22"/>
                <w:szCs w:val="22"/>
              </w:rPr>
            </w:pPr>
            <w:r w:rsidRPr="00333115">
              <w:rPr>
                <w:rFonts w:ascii="Calibri" w:hAnsi="Calibri" w:cs="Calibri"/>
                <w:sz w:val="22"/>
                <w:szCs w:val="22"/>
              </w:rPr>
              <w:t>Valid Tax Clearance Certificate</w:t>
            </w:r>
          </w:p>
        </w:tc>
        <w:tc>
          <w:tcPr>
            <w:tcW w:w="1705" w:type="dxa"/>
          </w:tcPr>
          <w:p w14:paraId="210B71A0" w14:textId="77777777" w:rsidR="00C32498" w:rsidRPr="00E83143" w:rsidRDefault="00C32498" w:rsidP="001776E6">
            <w:pPr>
              <w:rPr>
                <w:rFonts w:ascii="Calibri" w:hAnsi="Calibri" w:cs="Calibri"/>
                <w:sz w:val="22"/>
                <w:szCs w:val="22"/>
              </w:rPr>
            </w:pPr>
          </w:p>
        </w:tc>
      </w:tr>
      <w:tr w:rsidR="00D07A39" w:rsidRPr="00E83143" w14:paraId="0540A6B4" w14:textId="77777777" w:rsidTr="00C32498">
        <w:trPr>
          <w:trHeight w:val="107"/>
        </w:trPr>
        <w:tc>
          <w:tcPr>
            <w:tcW w:w="7645" w:type="dxa"/>
          </w:tcPr>
          <w:p w14:paraId="183823FA" w14:textId="78070FFF" w:rsidR="00D07A39" w:rsidRPr="00333115" w:rsidRDefault="006D25C2" w:rsidP="001776E6">
            <w:pPr>
              <w:rPr>
                <w:rFonts w:ascii="Calibri" w:hAnsi="Calibri" w:cs="Calibri"/>
                <w:sz w:val="22"/>
                <w:szCs w:val="22"/>
              </w:rPr>
            </w:pPr>
            <w:r w:rsidRPr="006D25C2">
              <w:rPr>
                <w:sz w:val="20"/>
                <w:szCs w:val="20"/>
              </w:rPr>
              <w:t>Valid Grade 4 or Higher Engineering Consulting Firm Registration and Competency Certificate</w:t>
            </w:r>
          </w:p>
        </w:tc>
        <w:tc>
          <w:tcPr>
            <w:tcW w:w="1705" w:type="dxa"/>
          </w:tcPr>
          <w:p w14:paraId="3CC8FA8C" w14:textId="77777777" w:rsidR="00D07A39" w:rsidRPr="00E83143" w:rsidRDefault="00D07A39" w:rsidP="001776E6">
            <w:pPr>
              <w:rPr>
                <w:rFonts w:ascii="Calibri" w:hAnsi="Calibri" w:cs="Calibri"/>
                <w:sz w:val="22"/>
                <w:szCs w:val="22"/>
              </w:rPr>
            </w:pPr>
          </w:p>
        </w:tc>
      </w:tr>
      <w:tr w:rsidR="00D07A39" w:rsidRPr="00E83143" w14:paraId="221D4060" w14:textId="77777777" w:rsidTr="00C32498">
        <w:trPr>
          <w:trHeight w:val="107"/>
        </w:trPr>
        <w:tc>
          <w:tcPr>
            <w:tcW w:w="7645" w:type="dxa"/>
          </w:tcPr>
          <w:p w14:paraId="6A745BC4" w14:textId="21B223B4" w:rsidR="00D07A39" w:rsidRPr="00333115" w:rsidRDefault="00D07A39" w:rsidP="001776E6">
            <w:pPr>
              <w:rPr>
                <w:rFonts w:ascii="Calibri" w:hAnsi="Calibri" w:cs="Calibri"/>
                <w:sz w:val="22"/>
                <w:szCs w:val="22"/>
              </w:rPr>
            </w:pPr>
            <w:r w:rsidRPr="00D07A39">
              <w:rPr>
                <w:rFonts w:ascii="Calibri" w:hAnsi="Calibri" w:cs="Calibri"/>
                <w:sz w:val="22"/>
                <w:szCs w:val="22"/>
              </w:rPr>
              <w:t>No UN sanctions/debarment</w:t>
            </w:r>
          </w:p>
        </w:tc>
        <w:tc>
          <w:tcPr>
            <w:tcW w:w="1705" w:type="dxa"/>
          </w:tcPr>
          <w:p w14:paraId="0CF15A2E" w14:textId="77777777" w:rsidR="00D07A39" w:rsidRPr="00E83143" w:rsidRDefault="00D07A39" w:rsidP="001776E6">
            <w:pPr>
              <w:rPr>
                <w:rFonts w:ascii="Calibri" w:hAnsi="Calibri" w:cs="Calibri"/>
                <w:sz w:val="22"/>
                <w:szCs w:val="22"/>
              </w:rPr>
            </w:pPr>
          </w:p>
        </w:tc>
      </w:tr>
    </w:tbl>
    <w:p w14:paraId="2F6A0E4D" w14:textId="77777777" w:rsidR="00BB009E" w:rsidRDefault="00BB009E" w:rsidP="005767F7">
      <w:pPr>
        <w:rPr>
          <w:rFonts w:ascii="Calibri" w:hAnsi="Calibri" w:cs="Calibri"/>
          <w:sz w:val="22"/>
          <w:szCs w:val="22"/>
        </w:rPr>
      </w:pPr>
    </w:p>
    <w:p w14:paraId="300746BA" w14:textId="2586FA90" w:rsidR="00D07A39" w:rsidRPr="00893653" w:rsidRDefault="0093657E" w:rsidP="000110B8">
      <w:pPr>
        <w:pStyle w:val="ListParagraph"/>
        <w:numPr>
          <w:ilvl w:val="0"/>
          <w:numId w:val="1"/>
        </w:numPr>
        <w:rPr>
          <w:rFonts w:ascii="Calibri" w:hAnsi="Calibri" w:cs="Calibri"/>
          <w:b/>
          <w:bCs/>
          <w:color w:val="0070C0"/>
          <w:sz w:val="22"/>
          <w:szCs w:val="22"/>
        </w:rPr>
      </w:pPr>
      <w:r w:rsidRPr="00893653">
        <w:rPr>
          <w:rFonts w:ascii="Calibri" w:hAnsi="Calibri" w:cs="Calibri"/>
          <w:b/>
          <w:bCs/>
          <w:color w:val="0070C0"/>
          <w:sz w:val="22"/>
          <w:szCs w:val="22"/>
        </w:rPr>
        <w:t>Technical Offer</w:t>
      </w:r>
    </w:p>
    <w:tbl>
      <w:tblPr>
        <w:tblStyle w:val="TableGrid"/>
        <w:tblW w:w="0" w:type="auto"/>
        <w:tblInd w:w="-5" w:type="dxa"/>
        <w:tblLook w:val="04A0" w:firstRow="1" w:lastRow="0" w:firstColumn="1" w:lastColumn="0" w:noHBand="0" w:noVBand="1"/>
      </w:tblPr>
      <w:tblGrid>
        <w:gridCol w:w="7650"/>
        <w:gridCol w:w="1705"/>
      </w:tblGrid>
      <w:tr w:rsidR="007F5159" w:rsidRPr="00C04EFE" w14:paraId="4406EAD0" w14:textId="77777777" w:rsidTr="00F23FA8">
        <w:tc>
          <w:tcPr>
            <w:tcW w:w="9355" w:type="dxa"/>
            <w:gridSpan w:val="2"/>
            <w:shd w:val="clear" w:color="auto" w:fill="A5C9EB" w:themeFill="text2" w:themeFillTint="40"/>
          </w:tcPr>
          <w:p w14:paraId="2FE6CB02" w14:textId="34105D8F" w:rsidR="007F5159" w:rsidRPr="00C04EFE" w:rsidRDefault="007014A4" w:rsidP="00C208E6">
            <w:pPr>
              <w:rPr>
                <w:rFonts w:ascii="Calibri" w:hAnsi="Calibri" w:cs="Calibri"/>
                <w:b/>
                <w:bCs/>
                <w:sz w:val="22"/>
                <w:szCs w:val="22"/>
              </w:rPr>
            </w:pPr>
            <w:r w:rsidRPr="00C04EFE">
              <w:rPr>
                <w:rFonts w:ascii="Calibri" w:hAnsi="Calibri" w:cs="Calibri"/>
                <w:b/>
                <w:bCs/>
                <w:sz w:val="22"/>
                <w:szCs w:val="22"/>
              </w:rPr>
              <w:t>2.1 Firm Experience</w:t>
            </w:r>
          </w:p>
        </w:tc>
      </w:tr>
      <w:tr w:rsidR="005E76D4" w:rsidRPr="00C04EFE" w14:paraId="35AD7A53" w14:textId="77777777" w:rsidTr="00143FA4">
        <w:tc>
          <w:tcPr>
            <w:tcW w:w="7650" w:type="dxa"/>
            <w:shd w:val="clear" w:color="auto" w:fill="FAE2D5" w:themeFill="accent2" w:themeFillTint="33"/>
          </w:tcPr>
          <w:p w14:paraId="26C6D336" w14:textId="1CD640F0" w:rsidR="005E76D4" w:rsidRPr="00C04EFE" w:rsidRDefault="005E76D4" w:rsidP="005E76D4">
            <w:pPr>
              <w:pStyle w:val="ListParagraph"/>
              <w:ind w:left="0"/>
              <w:rPr>
                <w:rFonts w:ascii="Calibri" w:hAnsi="Calibri" w:cs="Calibri"/>
                <w:b/>
                <w:bCs/>
                <w:sz w:val="22"/>
                <w:szCs w:val="22"/>
              </w:rPr>
            </w:pPr>
            <w:r w:rsidRPr="00C04EFE">
              <w:rPr>
                <w:rFonts w:ascii="Calibri" w:hAnsi="Calibri" w:cs="Calibri"/>
                <w:b/>
                <w:bCs/>
                <w:sz w:val="22"/>
                <w:szCs w:val="22"/>
              </w:rPr>
              <w:t>Requirement</w:t>
            </w:r>
            <w:r w:rsidR="00B1120F">
              <w:rPr>
                <w:rFonts w:ascii="Calibri" w:hAnsi="Calibri" w:cs="Calibri"/>
                <w:b/>
                <w:bCs/>
                <w:sz w:val="22"/>
                <w:szCs w:val="22"/>
              </w:rPr>
              <w:t xml:space="preserve"> </w:t>
            </w:r>
          </w:p>
        </w:tc>
        <w:tc>
          <w:tcPr>
            <w:tcW w:w="1705" w:type="dxa"/>
            <w:shd w:val="clear" w:color="auto" w:fill="FAE2D5" w:themeFill="accent2" w:themeFillTint="33"/>
          </w:tcPr>
          <w:p w14:paraId="34A193BD" w14:textId="3DB263B9" w:rsidR="005E76D4" w:rsidRPr="00C04EFE" w:rsidRDefault="005E76D4" w:rsidP="00893653">
            <w:pPr>
              <w:jc w:val="center"/>
              <w:rPr>
                <w:rFonts w:ascii="Calibri" w:hAnsi="Calibri" w:cs="Calibri"/>
                <w:b/>
                <w:bCs/>
                <w:sz w:val="22"/>
                <w:szCs w:val="22"/>
              </w:rPr>
            </w:pPr>
            <w:r w:rsidRPr="00C04EFE">
              <w:rPr>
                <w:rFonts w:ascii="Calibri" w:hAnsi="Calibri" w:cs="Calibri"/>
                <w:b/>
                <w:bCs/>
                <w:sz w:val="22"/>
                <w:szCs w:val="22"/>
              </w:rPr>
              <w:t>PASS/FAIL</w:t>
            </w:r>
          </w:p>
        </w:tc>
      </w:tr>
      <w:tr w:rsidR="005E76D4" w:rsidRPr="00C04EFE" w14:paraId="7709ED9F" w14:textId="77777777" w:rsidTr="00C208E6">
        <w:tc>
          <w:tcPr>
            <w:tcW w:w="7650" w:type="dxa"/>
          </w:tcPr>
          <w:p w14:paraId="2E3CA6A8" w14:textId="6F93FB3D" w:rsidR="00B1120F" w:rsidRPr="00F63B63" w:rsidRDefault="005E76D4" w:rsidP="00B1120F">
            <w:pPr>
              <w:rPr>
                <w:rFonts w:ascii="Calibri" w:hAnsi="Calibri" w:cs="Calibri"/>
              </w:rPr>
            </w:pPr>
            <w:r w:rsidRPr="00C04EFE">
              <w:rPr>
                <w:rFonts w:ascii="Calibri" w:hAnsi="Calibri" w:cs="Calibri"/>
                <w:sz w:val="22"/>
                <w:szCs w:val="22"/>
              </w:rPr>
              <w:t>Minimum five (5) years of proven experience in structural engineering, structural assessment and related consultancy services</w:t>
            </w:r>
            <w:r w:rsidR="00B1120F">
              <w:rPr>
                <w:rFonts w:ascii="Calibri" w:hAnsi="Calibri" w:cs="Calibri"/>
                <w:sz w:val="22"/>
                <w:szCs w:val="22"/>
              </w:rPr>
              <w:t xml:space="preserve">. Verified through </w:t>
            </w:r>
            <w:r w:rsidR="00B1120F" w:rsidRPr="00F63B63">
              <w:rPr>
                <w:rFonts w:ascii="Calibri" w:hAnsi="Calibri" w:cs="Calibri"/>
              </w:rPr>
              <w:t>Company profile, project portfolio, and list of completed assignments.</w:t>
            </w:r>
          </w:p>
          <w:p w14:paraId="586AF44B" w14:textId="67D23A45" w:rsidR="005E76D4" w:rsidRPr="00C04EFE" w:rsidRDefault="005E76D4" w:rsidP="005E76D4">
            <w:pPr>
              <w:pStyle w:val="ListParagraph"/>
              <w:ind w:left="0"/>
              <w:rPr>
                <w:rFonts w:ascii="Calibri" w:hAnsi="Calibri" w:cs="Calibri"/>
                <w:sz w:val="22"/>
                <w:szCs w:val="22"/>
              </w:rPr>
            </w:pPr>
          </w:p>
        </w:tc>
        <w:tc>
          <w:tcPr>
            <w:tcW w:w="1705" w:type="dxa"/>
          </w:tcPr>
          <w:p w14:paraId="1A2ACD12" w14:textId="7B8278E4" w:rsidR="005E76D4" w:rsidRPr="00C04EFE" w:rsidRDefault="005E76D4" w:rsidP="00893653">
            <w:pPr>
              <w:jc w:val="center"/>
              <w:rPr>
                <w:rFonts w:ascii="Calibri" w:hAnsi="Calibri" w:cs="Calibri"/>
                <w:sz w:val="22"/>
                <w:szCs w:val="22"/>
              </w:rPr>
            </w:pPr>
          </w:p>
        </w:tc>
      </w:tr>
      <w:tr w:rsidR="007F5159" w:rsidRPr="00C04EFE" w14:paraId="0E5493B1" w14:textId="77777777" w:rsidTr="007F5159">
        <w:tc>
          <w:tcPr>
            <w:tcW w:w="9355" w:type="dxa"/>
            <w:gridSpan w:val="2"/>
            <w:shd w:val="clear" w:color="auto" w:fill="A5C9EB" w:themeFill="text2" w:themeFillTint="40"/>
          </w:tcPr>
          <w:p w14:paraId="5AEE9846" w14:textId="3DF39F75" w:rsidR="007F5159" w:rsidRPr="00C04EFE" w:rsidRDefault="005E76D4" w:rsidP="00893653">
            <w:pPr>
              <w:rPr>
                <w:rFonts w:ascii="Calibri" w:hAnsi="Calibri" w:cs="Calibri"/>
                <w:b/>
                <w:bCs/>
                <w:sz w:val="22"/>
                <w:szCs w:val="22"/>
              </w:rPr>
            </w:pPr>
            <w:r w:rsidRPr="00C04EFE">
              <w:rPr>
                <w:rFonts w:ascii="Calibri" w:hAnsi="Calibri" w:cs="Calibri"/>
                <w:b/>
                <w:bCs/>
                <w:sz w:val="22"/>
                <w:szCs w:val="22"/>
              </w:rPr>
              <w:lastRenderedPageBreak/>
              <w:t>2.2 Technical Capacity</w:t>
            </w:r>
          </w:p>
        </w:tc>
      </w:tr>
      <w:tr w:rsidR="0045237A" w:rsidRPr="00C04EFE" w14:paraId="42376BE9" w14:textId="77777777" w:rsidTr="00143FA4">
        <w:tc>
          <w:tcPr>
            <w:tcW w:w="7650" w:type="dxa"/>
            <w:shd w:val="clear" w:color="auto" w:fill="FAE2D5" w:themeFill="accent2" w:themeFillTint="33"/>
          </w:tcPr>
          <w:p w14:paraId="5DB2B41B" w14:textId="219B487A" w:rsidR="0045237A" w:rsidRPr="00C04EFE" w:rsidRDefault="0045237A" w:rsidP="0045237A">
            <w:pPr>
              <w:pStyle w:val="ListParagraph"/>
              <w:ind w:left="0"/>
              <w:rPr>
                <w:rFonts w:ascii="Calibri" w:hAnsi="Calibri" w:cs="Calibri"/>
                <w:b/>
                <w:bCs/>
                <w:sz w:val="22"/>
                <w:szCs w:val="22"/>
              </w:rPr>
            </w:pPr>
            <w:r w:rsidRPr="00C04EFE">
              <w:rPr>
                <w:rFonts w:ascii="Calibri" w:hAnsi="Calibri" w:cs="Calibri"/>
                <w:b/>
                <w:bCs/>
                <w:sz w:val="22"/>
                <w:szCs w:val="22"/>
              </w:rPr>
              <w:t>Requirement</w:t>
            </w:r>
          </w:p>
        </w:tc>
        <w:tc>
          <w:tcPr>
            <w:tcW w:w="1705" w:type="dxa"/>
            <w:shd w:val="clear" w:color="auto" w:fill="FAE2D5" w:themeFill="accent2" w:themeFillTint="33"/>
          </w:tcPr>
          <w:p w14:paraId="2BB4629A" w14:textId="5296232C" w:rsidR="0045237A" w:rsidRPr="00C04EFE" w:rsidRDefault="0045237A" w:rsidP="00893653">
            <w:pPr>
              <w:jc w:val="center"/>
              <w:rPr>
                <w:rFonts w:ascii="Calibri" w:hAnsi="Calibri" w:cs="Calibri"/>
                <w:b/>
                <w:bCs/>
                <w:sz w:val="22"/>
                <w:szCs w:val="22"/>
              </w:rPr>
            </w:pPr>
            <w:r w:rsidRPr="00C04EFE">
              <w:rPr>
                <w:rFonts w:ascii="Calibri" w:hAnsi="Calibri" w:cs="Calibri"/>
                <w:b/>
                <w:bCs/>
                <w:sz w:val="22"/>
                <w:szCs w:val="22"/>
              </w:rPr>
              <w:t>PASS/FAIL</w:t>
            </w:r>
          </w:p>
        </w:tc>
      </w:tr>
      <w:tr w:rsidR="00926C67" w:rsidRPr="00C04EFE" w14:paraId="1047AD28" w14:textId="77777777" w:rsidTr="00C208E6">
        <w:tc>
          <w:tcPr>
            <w:tcW w:w="7650" w:type="dxa"/>
          </w:tcPr>
          <w:p w14:paraId="5519B8CE" w14:textId="72F3B11A" w:rsidR="00926C67" w:rsidRPr="00D53B80" w:rsidRDefault="00926C67" w:rsidP="00926C67">
            <w:pPr>
              <w:pStyle w:val="ListParagraph"/>
              <w:ind w:left="0"/>
              <w:rPr>
                <w:rFonts w:ascii="Calibri" w:hAnsi="Calibri" w:cs="Calibri"/>
                <w:sz w:val="22"/>
                <w:szCs w:val="22"/>
              </w:rPr>
            </w:pPr>
            <w:r w:rsidRPr="00926C67">
              <w:rPr>
                <w:rFonts w:ascii="Calibri" w:hAnsi="Calibri" w:cs="Calibri"/>
                <w:sz w:val="22"/>
                <w:szCs w:val="22"/>
              </w:rPr>
              <w:t xml:space="preserve">Demonstrated experience in computer-based structural modelling, structural simulation, and load-bearing capacity analysis using recognized engineering software, evidenced by the successful completion of at least three similar assignments involving structural assessment, design verification, structural simulation, or technical performance evaluation of buildings within the last five years. </w:t>
            </w:r>
          </w:p>
        </w:tc>
        <w:tc>
          <w:tcPr>
            <w:tcW w:w="1705" w:type="dxa"/>
          </w:tcPr>
          <w:p w14:paraId="56D3A401" w14:textId="77777777" w:rsidR="00926C67" w:rsidRPr="00C04EFE" w:rsidRDefault="00926C67" w:rsidP="00893653">
            <w:pPr>
              <w:jc w:val="center"/>
              <w:rPr>
                <w:rFonts w:ascii="Calibri" w:hAnsi="Calibri" w:cs="Calibri"/>
                <w:sz w:val="22"/>
                <w:szCs w:val="22"/>
              </w:rPr>
            </w:pPr>
          </w:p>
        </w:tc>
      </w:tr>
      <w:tr w:rsidR="00926C67" w:rsidRPr="00C04EFE" w14:paraId="59FA5DB9" w14:textId="77777777" w:rsidTr="00C208E6">
        <w:tc>
          <w:tcPr>
            <w:tcW w:w="7650" w:type="dxa"/>
          </w:tcPr>
          <w:p w14:paraId="6FC68A78" w14:textId="55427E4A" w:rsidR="00926C67" w:rsidRPr="00C04EFE" w:rsidRDefault="00926C67" w:rsidP="00926C67">
            <w:pPr>
              <w:pStyle w:val="ListParagraph"/>
              <w:ind w:left="0"/>
              <w:rPr>
                <w:rFonts w:ascii="Calibri" w:hAnsi="Calibri" w:cs="Calibri"/>
                <w:sz w:val="22"/>
                <w:szCs w:val="22"/>
              </w:rPr>
            </w:pPr>
            <w:r w:rsidRPr="00926C67">
              <w:rPr>
                <w:rFonts w:ascii="Calibri" w:hAnsi="Calibri" w:cs="Calibri"/>
                <w:sz w:val="22"/>
                <w:szCs w:val="22"/>
              </w:rPr>
              <w:t xml:space="preserve">The technical proposal demonstrates a clear understanding of the Terms of Reference, including an appropriate methodology, work plan, and overall approach. </w:t>
            </w:r>
          </w:p>
        </w:tc>
        <w:tc>
          <w:tcPr>
            <w:tcW w:w="1705" w:type="dxa"/>
          </w:tcPr>
          <w:p w14:paraId="2EBB13FB" w14:textId="77777777" w:rsidR="00926C67" w:rsidRPr="00C04EFE" w:rsidRDefault="00926C67" w:rsidP="00893653">
            <w:pPr>
              <w:jc w:val="center"/>
              <w:rPr>
                <w:rFonts w:ascii="Calibri" w:hAnsi="Calibri" w:cs="Calibri"/>
                <w:sz w:val="22"/>
                <w:szCs w:val="22"/>
              </w:rPr>
            </w:pPr>
          </w:p>
        </w:tc>
      </w:tr>
      <w:tr w:rsidR="00926C67" w:rsidRPr="00C04EFE" w14:paraId="14CB36FC" w14:textId="77777777" w:rsidTr="0045237A">
        <w:trPr>
          <w:trHeight w:val="620"/>
        </w:trPr>
        <w:tc>
          <w:tcPr>
            <w:tcW w:w="7650" w:type="dxa"/>
          </w:tcPr>
          <w:p w14:paraId="37F93E87" w14:textId="01F2A8CD" w:rsidR="00926C67" w:rsidRPr="00C04EFE" w:rsidRDefault="00926C67" w:rsidP="00926C67">
            <w:pPr>
              <w:pStyle w:val="ListParagraph"/>
              <w:ind w:left="0"/>
              <w:rPr>
                <w:rFonts w:ascii="Calibri" w:hAnsi="Calibri" w:cs="Calibri"/>
                <w:sz w:val="22"/>
                <w:szCs w:val="22"/>
              </w:rPr>
            </w:pPr>
            <w:r w:rsidRPr="00926C67">
              <w:rPr>
                <w:rFonts w:ascii="Calibri" w:hAnsi="Calibri" w:cs="Calibri"/>
                <w:sz w:val="22"/>
                <w:szCs w:val="22"/>
              </w:rPr>
              <w:t>Demonstrated ability to complete the assignment within 20 calendar days, as evidenced by the submitted work plan or confirmed through a signed delivery-commitment letter.</w:t>
            </w:r>
          </w:p>
        </w:tc>
        <w:tc>
          <w:tcPr>
            <w:tcW w:w="1705" w:type="dxa"/>
          </w:tcPr>
          <w:p w14:paraId="6FE08E97" w14:textId="77777777" w:rsidR="00926C67" w:rsidRPr="00C04EFE" w:rsidRDefault="00926C67" w:rsidP="00893653">
            <w:pPr>
              <w:jc w:val="center"/>
              <w:rPr>
                <w:rFonts w:ascii="Calibri" w:hAnsi="Calibri" w:cs="Calibri"/>
                <w:sz w:val="22"/>
                <w:szCs w:val="22"/>
              </w:rPr>
            </w:pPr>
          </w:p>
        </w:tc>
      </w:tr>
      <w:tr w:rsidR="00B1120F" w:rsidRPr="00C04EFE" w14:paraId="3B1BE103" w14:textId="77777777" w:rsidTr="00B64F75">
        <w:tc>
          <w:tcPr>
            <w:tcW w:w="9355" w:type="dxa"/>
            <w:gridSpan w:val="2"/>
            <w:shd w:val="clear" w:color="auto" w:fill="A5C9EB" w:themeFill="text2" w:themeFillTint="40"/>
          </w:tcPr>
          <w:p w14:paraId="407A9E68" w14:textId="0E1A2FC8" w:rsidR="00B1120F" w:rsidRPr="00C04EFE" w:rsidRDefault="00B1120F" w:rsidP="00893653">
            <w:pPr>
              <w:rPr>
                <w:rFonts w:ascii="Calibri" w:hAnsi="Calibri" w:cs="Calibri"/>
                <w:b/>
                <w:bCs/>
                <w:sz w:val="22"/>
                <w:szCs w:val="22"/>
              </w:rPr>
            </w:pPr>
            <w:r w:rsidRPr="00C04EFE">
              <w:rPr>
                <w:rFonts w:ascii="Calibri" w:hAnsi="Calibri" w:cs="Calibri"/>
                <w:b/>
                <w:bCs/>
                <w:sz w:val="22"/>
                <w:szCs w:val="22"/>
              </w:rPr>
              <w:t>2.3 Key Personnel</w:t>
            </w:r>
          </w:p>
        </w:tc>
      </w:tr>
      <w:tr w:rsidR="00B1120F" w:rsidRPr="00C04EFE" w14:paraId="66D63244" w14:textId="77777777" w:rsidTr="00C04EFE">
        <w:tc>
          <w:tcPr>
            <w:tcW w:w="7650" w:type="dxa"/>
            <w:shd w:val="clear" w:color="auto" w:fill="FAE2D5" w:themeFill="accent2" w:themeFillTint="33"/>
          </w:tcPr>
          <w:p w14:paraId="4FE65F10" w14:textId="4CE5EFC7" w:rsidR="00B1120F" w:rsidRPr="00C04EFE" w:rsidRDefault="00B1120F" w:rsidP="00B1120F">
            <w:pPr>
              <w:pStyle w:val="ListParagraph"/>
              <w:ind w:left="0"/>
              <w:rPr>
                <w:rFonts w:ascii="Calibri" w:hAnsi="Calibri" w:cs="Calibri"/>
                <w:b/>
                <w:bCs/>
                <w:sz w:val="22"/>
                <w:szCs w:val="22"/>
              </w:rPr>
            </w:pPr>
            <w:r w:rsidRPr="00C04EFE">
              <w:rPr>
                <w:rFonts w:ascii="Calibri" w:hAnsi="Calibri" w:cs="Calibri"/>
                <w:b/>
                <w:bCs/>
                <w:sz w:val="22"/>
                <w:szCs w:val="22"/>
              </w:rPr>
              <w:t>Requirement</w:t>
            </w:r>
          </w:p>
        </w:tc>
        <w:tc>
          <w:tcPr>
            <w:tcW w:w="1705" w:type="dxa"/>
            <w:shd w:val="clear" w:color="auto" w:fill="FAE2D5" w:themeFill="accent2" w:themeFillTint="33"/>
          </w:tcPr>
          <w:p w14:paraId="53D9D53C" w14:textId="2C2C88B9" w:rsidR="00B1120F" w:rsidRPr="00C04EFE" w:rsidRDefault="00B1120F" w:rsidP="00893653">
            <w:pPr>
              <w:jc w:val="center"/>
              <w:rPr>
                <w:rFonts w:ascii="Calibri" w:hAnsi="Calibri" w:cs="Calibri"/>
                <w:b/>
                <w:bCs/>
                <w:sz w:val="22"/>
                <w:szCs w:val="22"/>
              </w:rPr>
            </w:pPr>
            <w:r w:rsidRPr="00C04EFE">
              <w:rPr>
                <w:rFonts w:ascii="Calibri" w:hAnsi="Calibri" w:cs="Calibri"/>
                <w:b/>
                <w:bCs/>
                <w:sz w:val="22"/>
                <w:szCs w:val="22"/>
              </w:rPr>
              <w:t>PASS/FAIL</w:t>
            </w:r>
          </w:p>
        </w:tc>
      </w:tr>
      <w:tr w:rsidR="00B1120F" w:rsidRPr="00C04EFE" w14:paraId="624D102C" w14:textId="77777777" w:rsidTr="00C208E6">
        <w:tc>
          <w:tcPr>
            <w:tcW w:w="7650" w:type="dxa"/>
          </w:tcPr>
          <w:p w14:paraId="468C2E0F" w14:textId="063CC935" w:rsidR="00B1120F" w:rsidRPr="00C04EFE" w:rsidRDefault="00B1120F" w:rsidP="00B1120F">
            <w:pPr>
              <w:pStyle w:val="ListParagraph"/>
              <w:ind w:left="0"/>
              <w:rPr>
                <w:rFonts w:ascii="Calibri" w:hAnsi="Calibri" w:cs="Calibri"/>
                <w:sz w:val="22"/>
                <w:szCs w:val="22"/>
              </w:rPr>
            </w:pPr>
            <w:r w:rsidRPr="00C04EFE">
              <w:rPr>
                <w:rFonts w:ascii="Calibri" w:hAnsi="Calibri" w:cs="Calibri"/>
                <w:sz w:val="22"/>
                <w:szCs w:val="22"/>
              </w:rPr>
              <w:t xml:space="preserve">Team Leader / Senior Structural Engineer </w:t>
            </w:r>
            <w:r w:rsidR="0021546C">
              <w:rPr>
                <w:rFonts w:ascii="Calibri" w:hAnsi="Calibri" w:cs="Calibri"/>
                <w:sz w:val="22"/>
                <w:szCs w:val="22"/>
              </w:rPr>
              <w:t xml:space="preserve">with </w:t>
            </w:r>
            <w:r w:rsidRPr="00B1120F">
              <w:rPr>
                <w:rFonts w:ascii="Calibri" w:hAnsi="Calibri" w:cs="Calibri"/>
                <w:sz w:val="22"/>
                <w:szCs w:val="22"/>
              </w:rPr>
              <w:t>MSc/BSc in Structural Engineering, Civil Engineering, or related field, minimum 10 years of relevant experience, and expertise in structural analysis, design review, and simulation. (CV, academic credentials, professional license/registration, and project experience records.)</w:t>
            </w:r>
          </w:p>
        </w:tc>
        <w:tc>
          <w:tcPr>
            <w:tcW w:w="1705" w:type="dxa"/>
          </w:tcPr>
          <w:p w14:paraId="0ACFD5E3" w14:textId="77777777" w:rsidR="00B1120F" w:rsidRPr="00C04EFE" w:rsidRDefault="00B1120F" w:rsidP="00B1120F">
            <w:pPr>
              <w:rPr>
                <w:rFonts w:ascii="Calibri" w:hAnsi="Calibri" w:cs="Calibri"/>
                <w:sz w:val="22"/>
                <w:szCs w:val="22"/>
              </w:rPr>
            </w:pPr>
          </w:p>
        </w:tc>
      </w:tr>
      <w:tr w:rsidR="00B1120F" w:rsidRPr="00C04EFE" w14:paraId="1AEDBF15" w14:textId="77777777" w:rsidTr="00C208E6">
        <w:tc>
          <w:tcPr>
            <w:tcW w:w="7650" w:type="dxa"/>
          </w:tcPr>
          <w:p w14:paraId="78BF7FC0" w14:textId="50175000" w:rsidR="00B1120F" w:rsidRPr="00C04EFE" w:rsidRDefault="00B1120F" w:rsidP="00B1120F">
            <w:pPr>
              <w:pStyle w:val="ListParagraph"/>
              <w:ind w:left="0"/>
              <w:rPr>
                <w:rFonts w:ascii="Calibri" w:hAnsi="Calibri" w:cs="Calibri"/>
                <w:sz w:val="22"/>
                <w:szCs w:val="22"/>
              </w:rPr>
            </w:pPr>
            <w:r w:rsidRPr="00C04EFE">
              <w:rPr>
                <w:rFonts w:ascii="Calibri" w:hAnsi="Calibri" w:cs="Calibri"/>
                <w:sz w:val="22"/>
                <w:szCs w:val="22"/>
              </w:rPr>
              <w:t xml:space="preserve">Structural Modelling Engineer </w:t>
            </w:r>
            <w:r w:rsidRPr="00B1120F">
              <w:rPr>
                <w:rFonts w:ascii="Calibri" w:hAnsi="Calibri" w:cs="Calibri"/>
                <w:sz w:val="22"/>
                <w:szCs w:val="22"/>
              </w:rPr>
              <w:t>with BSc or higher in Civil/Structural Engineering and relevant experience in structural modelling and simulation. (CV, academic credentials, professional license/registration, and project experience records.))</w:t>
            </w:r>
          </w:p>
        </w:tc>
        <w:tc>
          <w:tcPr>
            <w:tcW w:w="1705" w:type="dxa"/>
          </w:tcPr>
          <w:p w14:paraId="6594DCF6" w14:textId="77777777" w:rsidR="00B1120F" w:rsidRPr="00C04EFE" w:rsidRDefault="00B1120F" w:rsidP="00B1120F">
            <w:pPr>
              <w:rPr>
                <w:rFonts w:ascii="Calibri" w:hAnsi="Calibri" w:cs="Calibri"/>
                <w:sz w:val="22"/>
                <w:szCs w:val="22"/>
              </w:rPr>
            </w:pPr>
          </w:p>
        </w:tc>
      </w:tr>
      <w:tr w:rsidR="00B1120F" w:rsidRPr="00C04EFE" w14:paraId="2CEF59A6" w14:textId="77777777" w:rsidTr="00C208E6">
        <w:tc>
          <w:tcPr>
            <w:tcW w:w="7650" w:type="dxa"/>
          </w:tcPr>
          <w:p w14:paraId="33AA4625" w14:textId="64A95B10" w:rsidR="00B1120F" w:rsidRPr="00C04EFE" w:rsidRDefault="00B1120F" w:rsidP="00B1120F">
            <w:pPr>
              <w:pStyle w:val="ListParagraph"/>
              <w:ind w:left="0"/>
              <w:rPr>
                <w:rFonts w:ascii="Calibri" w:hAnsi="Calibri" w:cs="Calibri"/>
                <w:sz w:val="22"/>
                <w:szCs w:val="22"/>
              </w:rPr>
            </w:pPr>
            <w:r w:rsidRPr="00C04EFE">
              <w:rPr>
                <w:rFonts w:ascii="Calibri" w:hAnsi="Calibri" w:cs="Calibri"/>
                <w:sz w:val="22"/>
                <w:szCs w:val="22"/>
              </w:rPr>
              <w:t xml:space="preserve">Field Engineer / Technical Assistant </w:t>
            </w:r>
            <w:r w:rsidRPr="00B1120F">
              <w:rPr>
                <w:rFonts w:ascii="Calibri" w:hAnsi="Calibri" w:cs="Calibri"/>
                <w:sz w:val="22"/>
                <w:szCs w:val="22"/>
              </w:rPr>
              <w:t>with relevant qualifications in Civil Engineering, Construction Technology, or related discipline and relevant field experience.( CV, academic credentials, professional license/registration, and project experience records.)</w:t>
            </w:r>
          </w:p>
        </w:tc>
        <w:tc>
          <w:tcPr>
            <w:tcW w:w="1705" w:type="dxa"/>
          </w:tcPr>
          <w:p w14:paraId="2651D89A" w14:textId="77777777" w:rsidR="00B1120F" w:rsidRPr="00C04EFE" w:rsidRDefault="00B1120F" w:rsidP="00B1120F">
            <w:pPr>
              <w:rPr>
                <w:rFonts w:ascii="Calibri" w:hAnsi="Calibri" w:cs="Calibri"/>
                <w:sz w:val="22"/>
                <w:szCs w:val="22"/>
              </w:rPr>
            </w:pPr>
          </w:p>
        </w:tc>
      </w:tr>
    </w:tbl>
    <w:p w14:paraId="13E96399" w14:textId="77777777" w:rsidR="0093657E" w:rsidRDefault="0093657E" w:rsidP="0093657E">
      <w:pPr>
        <w:pStyle w:val="ListParagraph"/>
        <w:rPr>
          <w:rFonts w:ascii="Calibri" w:hAnsi="Calibri" w:cs="Calibri"/>
          <w:sz w:val="22"/>
          <w:szCs w:val="22"/>
        </w:rPr>
      </w:pPr>
    </w:p>
    <w:p w14:paraId="09F7AADF" w14:textId="60F36E94" w:rsidR="00D87E25" w:rsidRPr="00D87E25" w:rsidRDefault="00D87E25" w:rsidP="00D87E25">
      <w:pPr>
        <w:jc w:val="both"/>
        <w:rPr>
          <w:rFonts w:ascii="Calibri" w:hAnsi="Calibri" w:cs="Calibri"/>
          <w:sz w:val="22"/>
          <w:szCs w:val="22"/>
        </w:rPr>
      </w:pPr>
      <w:r w:rsidRPr="00D87E25">
        <w:rPr>
          <w:rFonts w:ascii="Calibri" w:hAnsi="Calibri" w:cs="Calibri"/>
          <w:sz w:val="22"/>
          <w:szCs w:val="22"/>
        </w:rPr>
        <w:t>Failure to meet any of the above technical requirements or to submit the required supporting documentation may result in the proposal being declared technically non-responsive.</w:t>
      </w:r>
    </w:p>
    <w:sectPr w:rsidR="00D87E25" w:rsidRPr="00D87E25">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CC3D1" w14:textId="77777777" w:rsidR="003D6AB1" w:rsidRDefault="003D6AB1" w:rsidP="00360161">
      <w:pPr>
        <w:spacing w:after="0" w:line="240" w:lineRule="auto"/>
      </w:pPr>
      <w:r>
        <w:separator/>
      </w:r>
    </w:p>
  </w:endnote>
  <w:endnote w:type="continuationSeparator" w:id="0">
    <w:p w14:paraId="15176C7D" w14:textId="77777777" w:rsidR="003D6AB1" w:rsidRDefault="003D6AB1" w:rsidP="003601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946073"/>
      <w:docPartObj>
        <w:docPartGallery w:val="Page Numbers (Bottom of Page)"/>
        <w:docPartUnique/>
      </w:docPartObj>
    </w:sdtPr>
    <w:sdtEndPr>
      <w:rPr>
        <w:noProof/>
      </w:rPr>
    </w:sdtEndPr>
    <w:sdtContent>
      <w:p w14:paraId="4F477927" w14:textId="31074636" w:rsidR="00360161" w:rsidRDefault="0036016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E29F65C" w14:textId="77777777" w:rsidR="00360161" w:rsidRDefault="003601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6BA158" w14:textId="77777777" w:rsidR="003D6AB1" w:rsidRDefault="003D6AB1" w:rsidP="00360161">
      <w:pPr>
        <w:spacing w:after="0" w:line="240" w:lineRule="auto"/>
      </w:pPr>
      <w:r>
        <w:separator/>
      </w:r>
    </w:p>
  </w:footnote>
  <w:footnote w:type="continuationSeparator" w:id="0">
    <w:p w14:paraId="1B3BA60A" w14:textId="77777777" w:rsidR="003D6AB1" w:rsidRDefault="003D6AB1" w:rsidP="003601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F33F0"/>
    <w:multiLevelType w:val="multilevel"/>
    <w:tmpl w:val="86A28030"/>
    <w:lvl w:ilvl="0">
      <w:start w:val="1"/>
      <w:numFmt w:val="bullet"/>
      <w:lvlText w:val=""/>
      <w:lvlJc w:val="left"/>
      <w:pPr>
        <w:tabs>
          <w:tab w:val="num" w:pos="375"/>
        </w:tabs>
        <w:ind w:left="375" w:hanging="360"/>
      </w:pPr>
      <w:rPr>
        <w:rFonts w:ascii="Symbol" w:hAnsi="Symbol" w:hint="default"/>
        <w:sz w:val="20"/>
      </w:rPr>
    </w:lvl>
    <w:lvl w:ilvl="1" w:tentative="1">
      <w:start w:val="1"/>
      <w:numFmt w:val="bullet"/>
      <w:lvlText w:val="o"/>
      <w:lvlJc w:val="left"/>
      <w:pPr>
        <w:tabs>
          <w:tab w:val="num" w:pos="1095"/>
        </w:tabs>
        <w:ind w:left="1095" w:hanging="360"/>
      </w:pPr>
      <w:rPr>
        <w:rFonts w:ascii="Courier New" w:hAnsi="Courier New" w:hint="default"/>
        <w:sz w:val="20"/>
      </w:rPr>
    </w:lvl>
    <w:lvl w:ilvl="2" w:tentative="1">
      <w:start w:val="1"/>
      <w:numFmt w:val="bullet"/>
      <w:lvlText w:val=""/>
      <w:lvlJc w:val="left"/>
      <w:pPr>
        <w:tabs>
          <w:tab w:val="num" w:pos="1815"/>
        </w:tabs>
        <w:ind w:left="1815" w:hanging="360"/>
      </w:pPr>
      <w:rPr>
        <w:rFonts w:ascii="Wingdings" w:hAnsi="Wingdings" w:hint="default"/>
        <w:sz w:val="20"/>
      </w:rPr>
    </w:lvl>
    <w:lvl w:ilvl="3" w:tentative="1">
      <w:start w:val="1"/>
      <w:numFmt w:val="bullet"/>
      <w:lvlText w:val=""/>
      <w:lvlJc w:val="left"/>
      <w:pPr>
        <w:tabs>
          <w:tab w:val="num" w:pos="2535"/>
        </w:tabs>
        <w:ind w:left="2535" w:hanging="360"/>
      </w:pPr>
      <w:rPr>
        <w:rFonts w:ascii="Wingdings" w:hAnsi="Wingdings" w:hint="default"/>
        <w:sz w:val="20"/>
      </w:rPr>
    </w:lvl>
    <w:lvl w:ilvl="4" w:tentative="1">
      <w:start w:val="1"/>
      <w:numFmt w:val="bullet"/>
      <w:lvlText w:val=""/>
      <w:lvlJc w:val="left"/>
      <w:pPr>
        <w:tabs>
          <w:tab w:val="num" w:pos="3255"/>
        </w:tabs>
        <w:ind w:left="3255" w:hanging="360"/>
      </w:pPr>
      <w:rPr>
        <w:rFonts w:ascii="Wingdings" w:hAnsi="Wingdings" w:hint="default"/>
        <w:sz w:val="20"/>
      </w:rPr>
    </w:lvl>
    <w:lvl w:ilvl="5" w:tentative="1">
      <w:start w:val="1"/>
      <w:numFmt w:val="bullet"/>
      <w:lvlText w:val=""/>
      <w:lvlJc w:val="left"/>
      <w:pPr>
        <w:tabs>
          <w:tab w:val="num" w:pos="3975"/>
        </w:tabs>
        <w:ind w:left="3975" w:hanging="360"/>
      </w:pPr>
      <w:rPr>
        <w:rFonts w:ascii="Wingdings" w:hAnsi="Wingdings" w:hint="default"/>
        <w:sz w:val="20"/>
      </w:rPr>
    </w:lvl>
    <w:lvl w:ilvl="6" w:tentative="1">
      <w:start w:val="1"/>
      <w:numFmt w:val="bullet"/>
      <w:lvlText w:val=""/>
      <w:lvlJc w:val="left"/>
      <w:pPr>
        <w:tabs>
          <w:tab w:val="num" w:pos="4695"/>
        </w:tabs>
        <w:ind w:left="4695" w:hanging="360"/>
      </w:pPr>
      <w:rPr>
        <w:rFonts w:ascii="Wingdings" w:hAnsi="Wingdings" w:hint="default"/>
        <w:sz w:val="20"/>
      </w:rPr>
    </w:lvl>
    <w:lvl w:ilvl="7" w:tentative="1">
      <w:start w:val="1"/>
      <w:numFmt w:val="bullet"/>
      <w:lvlText w:val=""/>
      <w:lvlJc w:val="left"/>
      <w:pPr>
        <w:tabs>
          <w:tab w:val="num" w:pos="5415"/>
        </w:tabs>
        <w:ind w:left="5415" w:hanging="360"/>
      </w:pPr>
      <w:rPr>
        <w:rFonts w:ascii="Wingdings" w:hAnsi="Wingdings" w:hint="default"/>
        <w:sz w:val="20"/>
      </w:rPr>
    </w:lvl>
    <w:lvl w:ilvl="8" w:tentative="1">
      <w:start w:val="1"/>
      <w:numFmt w:val="bullet"/>
      <w:lvlText w:val=""/>
      <w:lvlJc w:val="left"/>
      <w:pPr>
        <w:tabs>
          <w:tab w:val="num" w:pos="6135"/>
        </w:tabs>
        <w:ind w:left="6135" w:hanging="360"/>
      </w:pPr>
      <w:rPr>
        <w:rFonts w:ascii="Wingdings" w:hAnsi="Wingdings" w:hint="default"/>
        <w:sz w:val="20"/>
      </w:rPr>
    </w:lvl>
  </w:abstractNum>
  <w:abstractNum w:abstractNumId="1" w15:restartNumberingAfterBreak="0">
    <w:nsid w:val="1B390B75"/>
    <w:multiLevelType w:val="multilevel"/>
    <w:tmpl w:val="5C024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C60E13"/>
    <w:multiLevelType w:val="hybridMultilevel"/>
    <w:tmpl w:val="936AD376"/>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3" w15:restartNumberingAfterBreak="0">
    <w:nsid w:val="21091C0C"/>
    <w:multiLevelType w:val="hybridMultilevel"/>
    <w:tmpl w:val="49F82160"/>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4" w15:restartNumberingAfterBreak="0">
    <w:nsid w:val="25322F63"/>
    <w:multiLevelType w:val="multilevel"/>
    <w:tmpl w:val="50A06C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58D38A2"/>
    <w:multiLevelType w:val="hybridMultilevel"/>
    <w:tmpl w:val="79CC0F50"/>
    <w:lvl w:ilvl="0" w:tplc="6B0E796A">
      <w:numFmt w:val="bullet"/>
      <w:lvlText w:val="-"/>
      <w:lvlJc w:val="left"/>
      <w:pPr>
        <w:ind w:left="1080" w:hanging="360"/>
      </w:pPr>
      <w:rPr>
        <w:rFonts w:ascii="Aptos" w:eastAsiaTheme="minorHAnsi" w:hAnsi="Aptos" w:cstheme="minorBidi" w:hint="default"/>
      </w:rPr>
    </w:lvl>
    <w:lvl w:ilvl="1" w:tplc="0C000003" w:tentative="1">
      <w:start w:val="1"/>
      <w:numFmt w:val="bullet"/>
      <w:lvlText w:val="o"/>
      <w:lvlJc w:val="left"/>
      <w:pPr>
        <w:ind w:left="1800" w:hanging="360"/>
      </w:pPr>
      <w:rPr>
        <w:rFonts w:ascii="Courier New" w:hAnsi="Courier New" w:cs="Courier New" w:hint="default"/>
      </w:rPr>
    </w:lvl>
    <w:lvl w:ilvl="2" w:tplc="0C000005" w:tentative="1">
      <w:start w:val="1"/>
      <w:numFmt w:val="bullet"/>
      <w:lvlText w:val=""/>
      <w:lvlJc w:val="left"/>
      <w:pPr>
        <w:ind w:left="2520" w:hanging="360"/>
      </w:pPr>
      <w:rPr>
        <w:rFonts w:ascii="Wingdings" w:hAnsi="Wingdings" w:hint="default"/>
      </w:rPr>
    </w:lvl>
    <w:lvl w:ilvl="3" w:tplc="0C000001" w:tentative="1">
      <w:start w:val="1"/>
      <w:numFmt w:val="bullet"/>
      <w:lvlText w:val=""/>
      <w:lvlJc w:val="left"/>
      <w:pPr>
        <w:ind w:left="3240" w:hanging="360"/>
      </w:pPr>
      <w:rPr>
        <w:rFonts w:ascii="Symbol" w:hAnsi="Symbol" w:hint="default"/>
      </w:rPr>
    </w:lvl>
    <w:lvl w:ilvl="4" w:tplc="0C000003" w:tentative="1">
      <w:start w:val="1"/>
      <w:numFmt w:val="bullet"/>
      <w:lvlText w:val="o"/>
      <w:lvlJc w:val="left"/>
      <w:pPr>
        <w:ind w:left="3960" w:hanging="360"/>
      </w:pPr>
      <w:rPr>
        <w:rFonts w:ascii="Courier New" w:hAnsi="Courier New" w:cs="Courier New" w:hint="default"/>
      </w:rPr>
    </w:lvl>
    <w:lvl w:ilvl="5" w:tplc="0C000005" w:tentative="1">
      <w:start w:val="1"/>
      <w:numFmt w:val="bullet"/>
      <w:lvlText w:val=""/>
      <w:lvlJc w:val="left"/>
      <w:pPr>
        <w:ind w:left="4680" w:hanging="360"/>
      </w:pPr>
      <w:rPr>
        <w:rFonts w:ascii="Wingdings" w:hAnsi="Wingdings" w:hint="default"/>
      </w:rPr>
    </w:lvl>
    <w:lvl w:ilvl="6" w:tplc="0C000001" w:tentative="1">
      <w:start w:val="1"/>
      <w:numFmt w:val="bullet"/>
      <w:lvlText w:val=""/>
      <w:lvlJc w:val="left"/>
      <w:pPr>
        <w:ind w:left="5400" w:hanging="360"/>
      </w:pPr>
      <w:rPr>
        <w:rFonts w:ascii="Symbol" w:hAnsi="Symbol" w:hint="default"/>
      </w:rPr>
    </w:lvl>
    <w:lvl w:ilvl="7" w:tplc="0C000003" w:tentative="1">
      <w:start w:val="1"/>
      <w:numFmt w:val="bullet"/>
      <w:lvlText w:val="o"/>
      <w:lvlJc w:val="left"/>
      <w:pPr>
        <w:ind w:left="6120" w:hanging="360"/>
      </w:pPr>
      <w:rPr>
        <w:rFonts w:ascii="Courier New" w:hAnsi="Courier New" w:cs="Courier New" w:hint="default"/>
      </w:rPr>
    </w:lvl>
    <w:lvl w:ilvl="8" w:tplc="0C000005" w:tentative="1">
      <w:start w:val="1"/>
      <w:numFmt w:val="bullet"/>
      <w:lvlText w:val=""/>
      <w:lvlJc w:val="left"/>
      <w:pPr>
        <w:ind w:left="6840" w:hanging="360"/>
      </w:pPr>
      <w:rPr>
        <w:rFonts w:ascii="Wingdings" w:hAnsi="Wingdings" w:hint="default"/>
      </w:rPr>
    </w:lvl>
  </w:abstractNum>
  <w:abstractNum w:abstractNumId="6" w15:restartNumberingAfterBreak="0">
    <w:nsid w:val="3142754D"/>
    <w:multiLevelType w:val="hybridMultilevel"/>
    <w:tmpl w:val="97645E16"/>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7" w15:restartNumberingAfterBreak="0">
    <w:nsid w:val="3FB96FA4"/>
    <w:multiLevelType w:val="hybridMultilevel"/>
    <w:tmpl w:val="803881B2"/>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8" w15:restartNumberingAfterBreak="0">
    <w:nsid w:val="41150999"/>
    <w:multiLevelType w:val="hybridMultilevel"/>
    <w:tmpl w:val="E48EAF92"/>
    <w:lvl w:ilvl="0" w:tplc="6B0E796A">
      <w:numFmt w:val="bullet"/>
      <w:lvlText w:val="-"/>
      <w:lvlJc w:val="left"/>
      <w:pPr>
        <w:ind w:left="1080" w:hanging="360"/>
      </w:pPr>
      <w:rPr>
        <w:rFonts w:ascii="Aptos" w:eastAsiaTheme="minorHAnsi" w:hAnsi="Aptos" w:cstheme="minorBidi"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9" w15:restartNumberingAfterBreak="0">
    <w:nsid w:val="470B36A3"/>
    <w:multiLevelType w:val="multilevel"/>
    <w:tmpl w:val="B37E5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ECC240D"/>
    <w:multiLevelType w:val="hybridMultilevel"/>
    <w:tmpl w:val="42E26D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6B05D96"/>
    <w:multiLevelType w:val="hybridMultilevel"/>
    <w:tmpl w:val="FF4CCE54"/>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2" w15:restartNumberingAfterBreak="0">
    <w:nsid w:val="6045739A"/>
    <w:multiLevelType w:val="multilevel"/>
    <w:tmpl w:val="599C2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C3918C2"/>
    <w:multiLevelType w:val="hybridMultilevel"/>
    <w:tmpl w:val="F13C5002"/>
    <w:lvl w:ilvl="0" w:tplc="0C000001">
      <w:start w:val="1"/>
      <w:numFmt w:val="bullet"/>
      <w:lvlText w:val=""/>
      <w:lvlJc w:val="left"/>
      <w:pPr>
        <w:ind w:left="1065" w:hanging="360"/>
      </w:pPr>
      <w:rPr>
        <w:rFonts w:ascii="Symbol" w:hAnsi="Symbol" w:hint="default"/>
      </w:rPr>
    </w:lvl>
    <w:lvl w:ilvl="1" w:tplc="0C000003" w:tentative="1">
      <w:start w:val="1"/>
      <w:numFmt w:val="bullet"/>
      <w:lvlText w:val="o"/>
      <w:lvlJc w:val="left"/>
      <w:pPr>
        <w:ind w:left="1785" w:hanging="360"/>
      </w:pPr>
      <w:rPr>
        <w:rFonts w:ascii="Courier New" w:hAnsi="Courier New" w:cs="Courier New" w:hint="default"/>
      </w:rPr>
    </w:lvl>
    <w:lvl w:ilvl="2" w:tplc="0C000005" w:tentative="1">
      <w:start w:val="1"/>
      <w:numFmt w:val="bullet"/>
      <w:lvlText w:val=""/>
      <w:lvlJc w:val="left"/>
      <w:pPr>
        <w:ind w:left="2505" w:hanging="360"/>
      </w:pPr>
      <w:rPr>
        <w:rFonts w:ascii="Wingdings" w:hAnsi="Wingdings" w:hint="default"/>
      </w:rPr>
    </w:lvl>
    <w:lvl w:ilvl="3" w:tplc="0C000001" w:tentative="1">
      <w:start w:val="1"/>
      <w:numFmt w:val="bullet"/>
      <w:lvlText w:val=""/>
      <w:lvlJc w:val="left"/>
      <w:pPr>
        <w:ind w:left="3225" w:hanging="360"/>
      </w:pPr>
      <w:rPr>
        <w:rFonts w:ascii="Symbol" w:hAnsi="Symbol" w:hint="default"/>
      </w:rPr>
    </w:lvl>
    <w:lvl w:ilvl="4" w:tplc="0C000003" w:tentative="1">
      <w:start w:val="1"/>
      <w:numFmt w:val="bullet"/>
      <w:lvlText w:val="o"/>
      <w:lvlJc w:val="left"/>
      <w:pPr>
        <w:ind w:left="3945" w:hanging="360"/>
      </w:pPr>
      <w:rPr>
        <w:rFonts w:ascii="Courier New" w:hAnsi="Courier New" w:cs="Courier New" w:hint="default"/>
      </w:rPr>
    </w:lvl>
    <w:lvl w:ilvl="5" w:tplc="0C000005" w:tentative="1">
      <w:start w:val="1"/>
      <w:numFmt w:val="bullet"/>
      <w:lvlText w:val=""/>
      <w:lvlJc w:val="left"/>
      <w:pPr>
        <w:ind w:left="4665" w:hanging="360"/>
      </w:pPr>
      <w:rPr>
        <w:rFonts w:ascii="Wingdings" w:hAnsi="Wingdings" w:hint="default"/>
      </w:rPr>
    </w:lvl>
    <w:lvl w:ilvl="6" w:tplc="0C000001" w:tentative="1">
      <w:start w:val="1"/>
      <w:numFmt w:val="bullet"/>
      <w:lvlText w:val=""/>
      <w:lvlJc w:val="left"/>
      <w:pPr>
        <w:ind w:left="5385" w:hanging="360"/>
      </w:pPr>
      <w:rPr>
        <w:rFonts w:ascii="Symbol" w:hAnsi="Symbol" w:hint="default"/>
      </w:rPr>
    </w:lvl>
    <w:lvl w:ilvl="7" w:tplc="0C000003" w:tentative="1">
      <w:start w:val="1"/>
      <w:numFmt w:val="bullet"/>
      <w:lvlText w:val="o"/>
      <w:lvlJc w:val="left"/>
      <w:pPr>
        <w:ind w:left="6105" w:hanging="360"/>
      </w:pPr>
      <w:rPr>
        <w:rFonts w:ascii="Courier New" w:hAnsi="Courier New" w:cs="Courier New" w:hint="default"/>
      </w:rPr>
    </w:lvl>
    <w:lvl w:ilvl="8" w:tplc="0C000005" w:tentative="1">
      <w:start w:val="1"/>
      <w:numFmt w:val="bullet"/>
      <w:lvlText w:val=""/>
      <w:lvlJc w:val="left"/>
      <w:pPr>
        <w:ind w:left="6825" w:hanging="360"/>
      </w:pPr>
      <w:rPr>
        <w:rFonts w:ascii="Wingdings" w:hAnsi="Wingdings" w:hint="default"/>
      </w:rPr>
    </w:lvl>
  </w:abstractNum>
  <w:abstractNum w:abstractNumId="14" w15:restartNumberingAfterBreak="0">
    <w:nsid w:val="75452806"/>
    <w:multiLevelType w:val="hybridMultilevel"/>
    <w:tmpl w:val="FBF6D71E"/>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815" w:hanging="360"/>
      </w:pPr>
      <w:rPr>
        <w:rFonts w:ascii="Courier New" w:hAnsi="Courier New" w:cs="Courier New" w:hint="default"/>
      </w:rPr>
    </w:lvl>
    <w:lvl w:ilvl="2" w:tplc="0C000005" w:tentative="1">
      <w:start w:val="1"/>
      <w:numFmt w:val="bullet"/>
      <w:lvlText w:val=""/>
      <w:lvlJc w:val="left"/>
      <w:pPr>
        <w:ind w:left="2535" w:hanging="360"/>
      </w:pPr>
      <w:rPr>
        <w:rFonts w:ascii="Wingdings" w:hAnsi="Wingdings" w:hint="default"/>
      </w:rPr>
    </w:lvl>
    <w:lvl w:ilvl="3" w:tplc="0C000001" w:tentative="1">
      <w:start w:val="1"/>
      <w:numFmt w:val="bullet"/>
      <w:lvlText w:val=""/>
      <w:lvlJc w:val="left"/>
      <w:pPr>
        <w:ind w:left="3255" w:hanging="360"/>
      </w:pPr>
      <w:rPr>
        <w:rFonts w:ascii="Symbol" w:hAnsi="Symbol" w:hint="default"/>
      </w:rPr>
    </w:lvl>
    <w:lvl w:ilvl="4" w:tplc="0C000003" w:tentative="1">
      <w:start w:val="1"/>
      <w:numFmt w:val="bullet"/>
      <w:lvlText w:val="o"/>
      <w:lvlJc w:val="left"/>
      <w:pPr>
        <w:ind w:left="3975" w:hanging="360"/>
      </w:pPr>
      <w:rPr>
        <w:rFonts w:ascii="Courier New" w:hAnsi="Courier New" w:cs="Courier New" w:hint="default"/>
      </w:rPr>
    </w:lvl>
    <w:lvl w:ilvl="5" w:tplc="0C000005" w:tentative="1">
      <w:start w:val="1"/>
      <w:numFmt w:val="bullet"/>
      <w:lvlText w:val=""/>
      <w:lvlJc w:val="left"/>
      <w:pPr>
        <w:ind w:left="4695" w:hanging="360"/>
      </w:pPr>
      <w:rPr>
        <w:rFonts w:ascii="Wingdings" w:hAnsi="Wingdings" w:hint="default"/>
      </w:rPr>
    </w:lvl>
    <w:lvl w:ilvl="6" w:tplc="0C000001" w:tentative="1">
      <w:start w:val="1"/>
      <w:numFmt w:val="bullet"/>
      <w:lvlText w:val=""/>
      <w:lvlJc w:val="left"/>
      <w:pPr>
        <w:ind w:left="5415" w:hanging="360"/>
      </w:pPr>
      <w:rPr>
        <w:rFonts w:ascii="Symbol" w:hAnsi="Symbol" w:hint="default"/>
      </w:rPr>
    </w:lvl>
    <w:lvl w:ilvl="7" w:tplc="0C000003" w:tentative="1">
      <w:start w:val="1"/>
      <w:numFmt w:val="bullet"/>
      <w:lvlText w:val="o"/>
      <w:lvlJc w:val="left"/>
      <w:pPr>
        <w:ind w:left="6135" w:hanging="360"/>
      </w:pPr>
      <w:rPr>
        <w:rFonts w:ascii="Courier New" w:hAnsi="Courier New" w:cs="Courier New" w:hint="default"/>
      </w:rPr>
    </w:lvl>
    <w:lvl w:ilvl="8" w:tplc="0C000005" w:tentative="1">
      <w:start w:val="1"/>
      <w:numFmt w:val="bullet"/>
      <w:lvlText w:val=""/>
      <w:lvlJc w:val="left"/>
      <w:pPr>
        <w:ind w:left="6855" w:hanging="360"/>
      </w:pPr>
      <w:rPr>
        <w:rFonts w:ascii="Wingdings" w:hAnsi="Wingdings" w:hint="default"/>
      </w:rPr>
    </w:lvl>
  </w:abstractNum>
  <w:abstractNum w:abstractNumId="15" w15:restartNumberingAfterBreak="0">
    <w:nsid w:val="75F34E3C"/>
    <w:multiLevelType w:val="hybridMultilevel"/>
    <w:tmpl w:val="FC32A0E2"/>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6" w15:restartNumberingAfterBreak="0">
    <w:nsid w:val="7FA77E1C"/>
    <w:multiLevelType w:val="hybridMultilevel"/>
    <w:tmpl w:val="A8008AE0"/>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num w:numId="1" w16cid:durableId="2065060629">
    <w:abstractNumId w:val="10"/>
  </w:num>
  <w:num w:numId="2" w16cid:durableId="628055419">
    <w:abstractNumId w:val="4"/>
  </w:num>
  <w:num w:numId="3" w16cid:durableId="292833440">
    <w:abstractNumId w:val="0"/>
  </w:num>
  <w:num w:numId="4" w16cid:durableId="728498956">
    <w:abstractNumId w:val="1"/>
  </w:num>
  <w:num w:numId="5" w16cid:durableId="1542278816">
    <w:abstractNumId w:val="2"/>
  </w:num>
  <w:num w:numId="6" w16cid:durableId="872304048">
    <w:abstractNumId w:val="3"/>
  </w:num>
  <w:num w:numId="7" w16cid:durableId="1770198211">
    <w:abstractNumId w:val="7"/>
  </w:num>
  <w:num w:numId="8" w16cid:durableId="1016275550">
    <w:abstractNumId w:val="5"/>
  </w:num>
  <w:num w:numId="9" w16cid:durableId="210848520">
    <w:abstractNumId w:val="8"/>
  </w:num>
  <w:num w:numId="10" w16cid:durableId="1813712078">
    <w:abstractNumId w:val="16"/>
  </w:num>
  <w:num w:numId="11" w16cid:durableId="1229458937">
    <w:abstractNumId w:val="6"/>
  </w:num>
  <w:num w:numId="12" w16cid:durableId="595140772">
    <w:abstractNumId w:val="13"/>
  </w:num>
  <w:num w:numId="13" w16cid:durableId="540677960">
    <w:abstractNumId w:val="11"/>
  </w:num>
  <w:num w:numId="14" w16cid:durableId="460343103">
    <w:abstractNumId w:val="9"/>
  </w:num>
  <w:num w:numId="15" w16cid:durableId="265624376">
    <w:abstractNumId w:val="14"/>
  </w:num>
  <w:num w:numId="16" w16cid:durableId="1441072294">
    <w:abstractNumId w:val="12"/>
  </w:num>
  <w:num w:numId="17" w16cid:durableId="192953220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6E6"/>
    <w:rsid w:val="00036A77"/>
    <w:rsid w:val="000744F3"/>
    <w:rsid w:val="00080063"/>
    <w:rsid w:val="000821F4"/>
    <w:rsid w:val="00095B93"/>
    <w:rsid w:val="000C06E8"/>
    <w:rsid w:val="000D3FC1"/>
    <w:rsid w:val="00116253"/>
    <w:rsid w:val="00143FA4"/>
    <w:rsid w:val="00157A95"/>
    <w:rsid w:val="001776E6"/>
    <w:rsid w:val="001A29FA"/>
    <w:rsid w:val="001F1736"/>
    <w:rsid w:val="001F46EC"/>
    <w:rsid w:val="0021546C"/>
    <w:rsid w:val="00217492"/>
    <w:rsid w:val="00217F5F"/>
    <w:rsid w:val="00241DF2"/>
    <w:rsid w:val="002924AE"/>
    <w:rsid w:val="002B3F53"/>
    <w:rsid w:val="002D3B49"/>
    <w:rsid w:val="0030189A"/>
    <w:rsid w:val="00333115"/>
    <w:rsid w:val="00360161"/>
    <w:rsid w:val="00380474"/>
    <w:rsid w:val="00380879"/>
    <w:rsid w:val="00380E86"/>
    <w:rsid w:val="003B3F27"/>
    <w:rsid w:val="003D6AB1"/>
    <w:rsid w:val="003D7E0D"/>
    <w:rsid w:val="003F6CDF"/>
    <w:rsid w:val="0045237A"/>
    <w:rsid w:val="004576DA"/>
    <w:rsid w:val="004B7420"/>
    <w:rsid w:val="005058DE"/>
    <w:rsid w:val="00550983"/>
    <w:rsid w:val="005767F7"/>
    <w:rsid w:val="00586764"/>
    <w:rsid w:val="005E145B"/>
    <w:rsid w:val="005E76D4"/>
    <w:rsid w:val="006225E0"/>
    <w:rsid w:val="00623B3A"/>
    <w:rsid w:val="006361A5"/>
    <w:rsid w:val="00653802"/>
    <w:rsid w:val="00670C62"/>
    <w:rsid w:val="006C2FBF"/>
    <w:rsid w:val="006D25C2"/>
    <w:rsid w:val="006F69FF"/>
    <w:rsid w:val="007014A4"/>
    <w:rsid w:val="0073187A"/>
    <w:rsid w:val="00753E2C"/>
    <w:rsid w:val="00767135"/>
    <w:rsid w:val="007863CA"/>
    <w:rsid w:val="007B6B68"/>
    <w:rsid w:val="007C5CAE"/>
    <w:rsid w:val="007D0E70"/>
    <w:rsid w:val="007D265B"/>
    <w:rsid w:val="007D48BB"/>
    <w:rsid w:val="007F5159"/>
    <w:rsid w:val="007F5269"/>
    <w:rsid w:val="00802019"/>
    <w:rsid w:val="00822BE4"/>
    <w:rsid w:val="00883A5C"/>
    <w:rsid w:val="00893653"/>
    <w:rsid w:val="008B4DA9"/>
    <w:rsid w:val="008E2703"/>
    <w:rsid w:val="008F6433"/>
    <w:rsid w:val="008F6828"/>
    <w:rsid w:val="00913128"/>
    <w:rsid w:val="00926C67"/>
    <w:rsid w:val="0093657E"/>
    <w:rsid w:val="009561E6"/>
    <w:rsid w:val="009633F6"/>
    <w:rsid w:val="00971D43"/>
    <w:rsid w:val="0099397F"/>
    <w:rsid w:val="009B53C1"/>
    <w:rsid w:val="009B59D3"/>
    <w:rsid w:val="009D0EF9"/>
    <w:rsid w:val="009D336C"/>
    <w:rsid w:val="009D71C5"/>
    <w:rsid w:val="00A750D3"/>
    <w:rsid w:val="00A86CB6"/>
    <w:rsid w:val="00AC02E4"/>
    <w:rsid w:val="00AE117E"/>
    <w:rsid w:val="00B1120F"/>
    <w:rsid w:val="00B1512B"/>
    <w:rsid w:val="00B5714D"/>
    <w:rsid w:val="00B6369C"/>
    <w:rsid w:val="00B64F75"/>
    <w:rsid w:val="00B7795B"/>
    <w:rsid w:val="00BB009E"/>
    <w:rsid w:val="00BF22F3"/>
    <w:rsid w:val="00C04EFE"/>
    <w:rsid w:val="00C12C14"/>
    <w:rsid w:val="00C208E6"/>
    <w:rsid w:val="00C27C56"/>
    <w:rsid w:val="00C32498"/>
    <w:rsid w:val="00C54093"/>
    <w:rsid w:val="00CF4440"/>
    <w:rsid w:val="00D07A39"/>
    <w:rsid w:val="00D14704"/>
    <w:rsid w:val="00D53B80"/>
    <w:rsid w:val="00D7678D"/>
    <w:rsid w:val="00D87E25"/>
    <w:rsid w:val="00DE337F"/>
    <w:rsid w:val="00E35B31"/>
    <w:rsid w:val="00E42565"/>
    <w:rsid w:val="00E52250"/>
    <w:rsid w:val="00E53EA2"/>
    <w:rsid w:val="00E83143"/>
    <w:rsid w:val="00E91FFD"/>
    <w:rsid w:val="00E959D7"/>
    <w:rsid w:val="00EA0CF8"/>
    <w:rsid w:val="00EE12A6"/>
    <w:rsid w:val="00EE724D"/>
    <w:rsid w:val="00EF5868"/>
    <w:rsid w:val="00F8476F"/>
    <w:rsid w:val="00FD4F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9E2DD"/>
  <w15:chartTrackingRefBased/>
  <w15:docId w15:val="{62FA4527-329B-47C1-85E5-B5C0456A1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776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776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776E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76E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776E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776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76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76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76E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76E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776E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776E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76E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776E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776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76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76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76E6"/>
    <w:rPr>
      <w:rFonts w:eastAsiaTheme="majorEastAsia" w:cstheme="majorBidi"/>
      <w:color w:val="272727" w:themeColor="text1" w:themeTint="D8"/>
    </w:rPr>
  </w:style>
  <w:style w:type="paragraph" w:styleId="Title">
    <w:name w:val="Title"/>
    <w:basedOn w:val="Normal"/>
    <w:next w:val="Normal"/>
    <w:link w:val="TitleChar"/>
    <w:uiPriority w:val="10"/>
    <w:qFormat/>
    <w:rsid w:val="001776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76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76E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76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76E6"/>
    <w:pPr>
      <w:spacing w:before="160"/>
      <w:jc w:val="center"/>
    </w:pPr>
    <w:rPr>
      <w:i/>
      <w:iCs/>
      <w:color w:val="404040" w:themeColor="text1" w:themeTint="BF"/>
    </w:rPr>
  </w:style>
  <w:style w:type="character" w:customStyle="1" w:styleId="QuoteChar">
    <w:name w:val="Quote Char"/>
    <w:basedOn w:val="DefaultParagraphFont"/>
    <w:link w:val="Quote"/>
    <w:uiPriority w:val="29"/>
    <w:rsid w:val="001776E6"/>
    <w:rPr>
      <w:i/>
      <w:iCs/>
      <w:color w:val="404040" w:themeColor="text1" w:themeTint="BF"/>
    </w:rPr>
  </w:style>
  <w:style w:type="paragraph" w:styleId="ListParagraph">
    <w:name w:val="List Paragraph"/>
    <w:basedOn w:val="Normal"/>
    <w:uiPriority w:val="34"/>
    <w:qFormat/>
    <w:rsid w:val="001776E6"/>
    <w:pPr>
      <w:ind w:left="720"/>
      <w:contextualSpacing/>
    </w:pPr>
  </w:style>
  <w:style w:type="character" w:styleId="IntenseEmphasis">
    <w:name w:val="Intense Emphasis"/>
    <w:basedOn w:val="DefaultParagraphFont"/>
    <w:uiPriority w:val="21"/>
    <w:qFormat/>
    <w:rsid w:val="001776E6"/>
    <w:rPr>
      <w:i/>
      <w:iCs/>
      <w:color w:val="0F4761" w:themeColor="accent1" w:themeShade="BF"/>
    </w:rPr>
  </w:style>
  <w:style w:type="paragraph" w:styleId="IntenseQuote">
    <w:name w:val="Intense Quote"/>
    <w:basedOn w:val="Normal"/>
    <w:next w:val="Normal"/>
    <w:link w:val="IntenseQuoteChar"/>
    <w:uiPriority w:val="30"/>
    <w:qFormat/>
    <w:rsid w:val="001776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76E6"/>
    <w:rPr>
      <w:i/>
      <w:iCs/>
      <w:color w:val="0F4761" w:themeColor="accent1" w:themeShade="BF"/>
    </w:rPr>
  </w:style>
  <w:style w:type="character" w:styleId="IntenseReference">
    <w:name w:val="Intense Reference"/>
    <w:basedOn w:val="DefaultParagraphFont"/>
    <w:uiPriority w:val="32"/>
    <w:qFormat/>
    <w:rsid w:val="001776E6"/>
    <w:rPr>
      <w:b/>
      <w:bCs/>
      <w:smallCaps/>
      <w:color w:val="0F4761" w:themeColor="accent1" w:themeShade="BF"/>
      <w:spacing w:val="5"/>
    </w:rPr>
  </w:style>
  <w:style w:type="table" w:styleId="TableGrid">
    <w:name w:val="Table Grid"/>
    <w:basedOn w:val="TableNormal"/>
    <w:uiPriority w:val="39"/>
    <w:rsid w:val="001776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3657E"/>
    <w:rPr>
      <w:color w:val="467886" w:themeColor="hyperlink"/>
      <w:u w:val="single"/>
    </w:rPr>
  </w:style>
  <w:style w:type="character" w:styleId="UnresolvedMention">
    <w:name w:val="Unresolved Mention"/>
    <w:basedOn w:val="DefaultParagraphFont"/>
    <w:uiPriority w:val="99"/>
    <w:semiHidden/>
    <w:unhideWhenUsed/>
    <w:rsid w:val="0093657E"/>
    <w:rPr>
      <w:color w:val="605E5C"/>
      <w:shd w:val="clear" w:color="auto" w:fill="E1DFDD"/>
    </w:rPr>
  </w:style>
  <w:style w:type="paragraph" w:styleId="Header">
    <w:name w:val="header"/>
    <w:basedOn w:val="Normal"/>
    <w:link w:val="HeaderChar"/>
    <w:uiPriority w:val="99"/>
    <w:unhideWhenUsed/>
    <w:rsid w:val="003601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0161"/>
  </w:style>
  <w:style w:type="paragraph" w:styleId="Footer">
    <w:name w:val="footer"/>
    <w:basedOn w:val="Normal"/>
    <w:link w:val="FooterChar"/>
    <w:uiPriority w:val="99"/>
    <w:unhideWhenUsed/>
    <w:rsid w:val="003601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0161"/>
  </w:style>
  <w:style w:type="paragraph" w:styleId="NormalWeb">
    <w:name w:val="Normal (Web)"/>
    <w:basedOn w:val="Normal"/>
    <w:uiPriority w:val="99"/>
    <w:semiHidden/>
    <w:unhideWhenUsed/>
    <w:rsid w:val="003D7E0D"/>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3D7E0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3077">
      <w:bodyDiv w:val="1"/>
      <w:marLeft w:val="0"/>
      <w:marRight w:val="0"/>
      <w:marTop w:val="0"/>
      <w:marBottom w:val="0"/>
      <w:divBdr>
        <w:top w:val="none" w:sz="0" w:space="0" w:color="auto"/>
        <w:left w:val="none" w:sz="0" w:space="0" w:color="auto"/>
        <w:bottom w:val="none" w:sz="0" w:space="0" w:color="auto"/>
        <w:right w:val="none" w:sz="0" w:space="0" w:color="auto"/>
      </w:divBdr>
      <w:divsChild>
        <w:div w:id="1804881183">
          <w:marLeft w:val="0"/>
          <w:marRight w:val="0"/>
          <w:marTop w:val="0"/>
          <w:marBottom w:val="0"/>
          <w:divBdr>
            <w:top w:val="none" w:sz="0" w:space="0" w:color="auto"/>
            <w:left w:val="none" w:sz="0" w:space="0" w:color="auto"/>
            <w:bottom w:val="none" w:sz="0" w:space="0" w:color="auto"/>
            <w:right w:val="none" w:sz="0" w:space="0" w:color="auto"/>
          </w:divBdr>
        </w:div>
        <w:div w:id="841167118">
          <w:marLeft w:val="0"/>
          <w:marRight w:val="0"/>
          <w:marTop w:val="0"/>
          <w:marBottom w:val="0"/>
          <w:divBdr>
            <w:top w:val="none" w:sz="0" w:space="0" w:color="auto"/>
            <w:left w:val="none" w:sz="0" w:space="0" w:color="auto"/>
            <w:bottom w:val="none" w:sz="0" w:space="0" w:color="auto"/>
            <w:right w:val="none" w:sz="0" w:space="0" w:color="auto"/>
          </w:divBdr>
        </w:div>
        <w:div w:id="166215015">
          <w:marLeft w:val="0"/>
          <w:marRight w:val="0"/>
          <w:marTop w:val="0"/>
          <w:marBottom w:val="0"/>
          <w:divBdr>
            <w:top w:val="none" w:sz="0" w:space="0" w:color="auto"/>
            <w:left w:val="none" w:sz="0" w:space="0" w:color="auto"/>
            <w:bottom w:val="none" w:sz="0" w:space="0" w:color="auto"/>
            <w:right w:val="none" w:sz="0" w:space="0" w:color="auto"/>
          </w:divBdr>
        </w:div>
        <w:div w:id="1105076046">
          <w:marLeft w:val="0"/>
          <w:marRight w:val="0"/>
          <w:marTop w:val="0"/>
          <w:marBottom w:val="0"/>
          <w:divBdr>
            <w:top w:val="none" w:sz="0" w:space="0" w:color="auto"/>
            <w:left w:val="none" w:sz="0" w:space="0" w:color="auto"/>
            <w:bottom w:val="none" w:sz="0" w:space="0" w:color="auto"/>
            <w:right w:val="none" w:sz="0" w:space="0" w:color="auto"/>
          </w:divBdr>
        </w:div>
        <w:div w:id="2090930718">
          <w:marLeft w:val="0"/>
          <w:marRight w:val="0"/>
          <w:marTop w:val="0"/>
          <w:marBottom w:val="0"/>
          <w:divBdr>
            <w:top w:val="none" w:sz="0" w:space="0" w:color="auto"/>
            <w:left w:val="none" w:sz="0" w:space="0" w:color="auto"/>
            <w:bottom w:val="none" w:sz="0" w:space="0" w:color="auto"/>
            <w:right w:val="none" w:sz="0" w:space="0" w:color="auto"/>
          </w:divBdr>
        </w:div>
        <w:div w:id="527335406">
          <w:marLeft w:val="0"/>
          <w:marRight w:val="0"/>
          <w:marTop w:val="0"/>
          <w:marBottom w:val="0"/>
          <w:divBdr>
            <w:top w:val="none" w:sz="0" w:space="0" w:color="auto"/>
            <w:left w:val="none" w:sz="0" w:space="0" w:color="auto"/>
            <w:bottom w:val="none" w:sz="0" w:space="0" w:color="auto"/>
            <w:right w:val="none" w:sz="0" w:space="0" w:color="auto"/>
          </w:divBdr>
        </w:div>
      </w:divsChild>
    </w:div>
    <w:div w:id="204098514">
      <w:bodyDiv w:val="1"/>
      <w:marLeft w:val="0"/>
      <w:marRight w:val="0"/>
      <w:marTop w:val="0"/>
      <w:marBottom w:val="0"/>
      <w:divBdr>
        <w:top w:val="none" w:sz="0" w:space="0" w:color="auto"/>
        <w:left w:val="none" w:sz="0" w:space="0" w:color="auto"/>
        <w:bottom w:val="none" w:sz="0" w:space="0" w:color="auto"/>
        <w:right w:val="none" w:sz="0" w:space="0" w:color="auto"/>
      </w:divBdr>
      <w:divsChild>
        <w:div w:id="815805194">
          <w:marLeft w:val="0"/>
          <w:marRight w:val="0"/>
          <w:marTop w:val="0"/>
          <w:marBottom w:val="0"/>
          <w:divBdr>
            <w:top w:val="none" w:sz="0" w:space="0" w:color="auto"/>
            <w:left w:val="none" w:sz="0" w:space="0" w:color="auto"/>
            <w:bottom w:val="none" w:sz="0" w:space="0" w:color="auto"/>
            <w:right w:val="none" w:sz="0" w:space="0" w:color="auto"/>
          </w:divBdr>
        </w:div>
        <w:div w:id="421724831">
          <w:marLeft w:val="0"/>
          <w:marRight w:val="0"/>
          <w:marTop w:val="0"/>
          <w:marBottom w:val="0"/>
          <w:divBdr>
            <w:top w:val="none" w:sz="0" w:space="0" w:color="auto"/>
            <w:left w:val="none" w:sz="0" w:space="0" w:color="auto"/>
            <w:bottom w:val="none" w:sz="0" w:space="0" w:color="auto"/>
            <w:right w:val="none" w:sz="0" w:space="0" w:color="auto"/>
          </w:divBdr>
        </w:div>
        <w:div w:id="489910256">
          <w:marLeft w:val="0"/>
          <w:marRight w:val="0"/>
          <w:marTop w:val="0"/>
          <w:marBottom w:val="0"/>
          <w:divBdr>
            <w:top w:val="none" w:sz="0" w:space="0" w:color="auto"/>
            <w:left w:val="none" w:sz="0" w:space="0" w:color="auto"/>
            <w:bottom w:val="none" w:sz="0" w:space="0" w:color="auto"/>
            <w:right w:val="none" w:sz="0" w:space="0" w:color="auto"/>
          </w:divBdr>
        </w:div>
        <w:div w:id="2004819101">
          <w:marLeft w:val="0"/>
          <w:marRight w:val="0"/>
          <w:marTop w:val="0"/>
          <w:marBottom w:val="0"/>
          <w:divBdr>
            <w:top w:val="none" w:sz="0" w:space="0" w:color="auto"/>
            <w:left w:val="none" w:sz="0" w:space="0" w:color="auto"/>
            <w:bottom w:val="none" w:sz="0" w:space="0" w:color="auto"/>
            <w:right w:val="none" w:sz="0" w:space="0" w:color="auto"/>
          </w:divBdr>
        </w:div>
        <w:div w:id="1392264656">
          <w:marLeft w:val="0"/>
          <w:marRight w:val="0"/>
          <w:marTop w:val="0"/>
          <w:marBottom w:val="0"/>
          <w:divBdr>
            <w:top w:val="none" w:sz="0" w:space="0" w:color="auto"/>
            <w:left w:val="none" w:sz="0" w:space="0" w:color="auto"/>
            <w:bottom w:val="none" w:sz="0" w:space="0" w:color="auto"/>
            <w:right w:val="none" w:sz="0" w:space="0" w:color="auto"/>
          </w:divBdr>
        </w:div>
        <w:div w:id="1405755888">
          <w:marLeft w:val="0"/>
          <w:marRight w:val="0"/>
          <w:marTop w:val="0"/>
          <w:marBottom w:val="0"/>
          <w:divBdr>
            <w:top w:val="none" w:sz="0" w:space="0" w:color="auto"/>
            <w:left w:val="none" w:sz="0" w:space="0" w:color="auto"/>
            <w:bottom w:val="none" w:sz="0" w:space="0" w:color="auto"/>
            <w:right w:val="none" w:sz="0" w:space="0" w:color="auto"/>
          </w:divBdr>
        </w:div>
      </w:divsChild>
    </w:div>
    <w:div w:id="300423907">
      <w:bodyDiv w:val="1"/>
      <w:marLeft w:val="0"/>
      <w:marRight w:val="0"/>
      <w:marTop w:val="0"/>
      <w:marBottom w:val="0"/>
      <w:divBdr>
        <w:top w:val="none" w:sz="0" w:space="0" w:color="auto"/>
        <w:left w:val="none" w:sz="0" w:space="0" w:color="auto"/>
        <w:bottom w:val="none" w:sz="0" w:space="0" w:color="auto"/>
        <w:right w:val="none" w:sz="0" w:space="0" w:color="auto"/>
      </w:divBdr>
      <w:divsChild>
        <w:div w:id="1020356843">
          <w:marLeft w:val="0"/>
          <w:marRight w:val="0"/>
          <w:marTop w:val="0"/>
          <w:marBottom w:val="0"/>
          <w:divBdr>
            <w:top w:val="none" w:sz="0" w:space="0" w:color="auto"/>
            <w:left w:val="none" w:sz="0" w:space="0" w:color="auto"/>
            <w:bottom w:val="none" w:sz="0" w:space="0" w:color="auto"/>
            <w:right w:val="none" w:sz="0" w:space="0" w:color="auto"/>
          </w:divBdr>
        </w:div>
        <w:div w:id="367294266">
          <w:marLeft w:val="0"/>
          <w:marRight w:val="0"/>
          <w:marTop w:val="0"/>
          <w:marBottom w:val="0"/>
          <w:divBdr>
            <w:top w:val="none" w:sz="0" w:space="0" w:color="auto"/>
            <w:left w:val="none" w:sz="0" w:space="0" w:color="auto"/>
            <w:bottom w:val="none" w:sz="0" w:space="0" w:color="auto"/>
            <w:right w:val="none" w:sz="0" w:space="0" w:color="auto"/>
          </w:divBdr>
        </w:div>
        <w:div w:id="353265398">
          <w:marLeft w:val="0"/>
          <w:marRight w:val="0"/>
          <w:marTop w:val="0"/>
          <w:marBottom w:val="0"/>
          <w:divBdr>
            <w:top w:val="none" w:sz="0" w:space="0" w:color="auto"/>
            <w:left w:val="none" w:sz="0" w:space="0" w:color="auto"/>
            <w:bottom w:val="none" w:sz="0" w:space="0" w:color="auto"/>
            <w:right w:val="none" w:sz="0" w:space="0" w:color="auto"/>
          </w:divBdr>
          <w:divsChild>
            <w:div w:id="843009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271452">
      <w:bodyDiv w:val="1"/>
      <w:marLeft w:val="0"/>
      <w:marRight w:val="0"/>
      <w:marTop w:val="0"/>
      <w:marBottom w:val="0"/>
      <w:divBdr>
        <w:top w:val="none" w:sz="0" w:space="0" w:color="auto"/>
        <w:left w:val="none" w:sz="0" w:space="0" w:color="auto"/>
        <w:bottom w:val="none" w:sz="0" w:space="0" w:color="auto"/>
        <w:right w:val="none" w:sz="0" w:space="0" w:color="auto"/>
      </w:divBdr>
      <w:divsChild>
        <w:div w:id="1489860914">
          <w:marLeft w:val="0"/>
          <w:marRight w:val="0"/>
          <w:marTop w:val="0"/>
          <w:marBottom w:val="0"/>
          <w:divBdr>
            <w:top w:val="none" w:sz="0" w:space="0" w:color="auto"/>
            <w:left w:val="none" w:sz="0" w:space="0" w:color="auto"/>
            <w:bottom w:val="none" w:sz="0" w:space="0" w:color="auto"/>
            <w:right w:val="none" w:sz="0" w:space="0" w:color="auto"/>
          </w:divBdr>
        </w:div>
        <w:div w:id="2136748084">
          <w:marLeft w:val="0"/>
          <w:marRight w:val="0"/>
          <w:marTop w:val="0"/>
          <w:marBottom w:val="0"/>
          <w:divBdr>
            <w:top w:val="none" w:sz="0" w:space="0" w:color="auto"/>
            <w:left w:val="none" w:sz="0" w:space="0" w:color="auto"/>
            <w:bottom w:val="none" w:sz="0" w:space="0" w:color="auto"/>
            <w:right w:val="none" w:sz="0" w:space="0" w:color="auto"/>
          </w:divBdr>
          <w:divsChild>
            <w:div w:id="250747660">
              <w:marLeft w:val="0"/>
              <w:marRight w:val="0"/>
              <w:marTop w:val="0"/>
              <w:marBottom w:val="0"/>
              <w:divBdr>
                <w:top w:val="none" w:sz="0" w:space="0" w:color="auto"/>
                <w:left w:val="none" w:sz="0" w:space="0" w:color="auto"/>
                <w:bottom w:val="none" w:sz="0" w:space="0" w:color="auto"/>
                <w:right w:val="none" w:sz="0" w:space="0" w:color="auto"/>
              </w:divBdr>
            </w:div>
            <w:div w:id="599685642">
              <w:marLeft w:val="0"/>
              <w:marRight w:val="0"/>
              <w:marTop w:val="0"/>
              <w:marBottom w:val="0"/>
              <w:divBdr>
                <w:top w:val="none" w:sz="0" w:space="0" w:color="auto"/>
                <w:left w:val="none" w:sz="0" w:space="0" w:color="auto"/>
                <w:bottom w:val="none" w:sz="0" w:space="0" w:color="auto"/>
                <w:right w:val="none" w:sz="0" w:space="0" w:color="auto"/>
              </w:divBdr>
            </w:div>
            <w:div w:id="1924096796">
              <w:marLeft w:val="0"/>
              <w:marRight w:val="0"/>
              <w:marTop w:val="0"/>
              <w:marBottom w:val="0"/>
              <w:divBdr>
                <w:top w:val="none" w:sz="0" w:space="0" w:color="auto"/>
                <w:left w:val="none" w:sz="0" w:space="0" w:color="auto"/>
                <w:bottom w:val="none" w:sz="0" w:space="0" w:color="auto"/>
                <w:right w:val="none" w:sz="0" w:space="0" w:color="auto"/>
              </w:divBdr>
            </w:div>
            <w:div w:id="1606308770">
              <w:marLeft w:val="0"/>
              <w:marRight w:val="0"/>
              <w:marTop w:val="0"/>
              <w:marBottom w:val="0"/>
              <w:divBdr>
                <w:top w:val="none" w:sz="0" w:space="0" w:color="auto"/>
                <w:left w:val="none" w:sz="0" w:space="0" w:color="auto"/>
                <w:bottom w:val="none" w:sz="0" w:space="0" w:color="auto"/>
                <w:right w:val="none" w:sz="0" w:space="0" w:color="auto"/>
              </w:divBdr>
            </w:div>
          </w:divsChild>
        </w:div>
        <w:div w:id="1208181424">
          <w:marLeft w:val="0"/>
          <w:marRight w:val="0"/>
          <w:marTop w:val="0"/>
          <w:marBottom w:val="0"/>
          <w:divBdr>
            <w:top w:val="none" w:sz="0" w:space="0" w:color="auto"/>
            <w:left w:val="none" w:sz="0" w:space="0" w:color="auto"/>
            <w:bottom w:val="none" w:sz="0" w:space="0" w:color="auto"/>
            <w:right w:val="none" w:sz="0" w:space="0" w:color="auto"/>
          </w:divBdr>
        </w:div>
        <w:div w:id="2122259088">
          <w:marLeft w:val="0"/>
          <w:marRight w:val="0"/>
          <w:marTop w:val="0"/>
          <w:marBottom w:val="0"/>
          <w:divBdr>
            <w:top w:val="none" w:sz="0" w:space="0" w:color="auto"/>
            <w:left w:val="none" w:sz="0" w:space="0" w:color="auto"/>
            <w:bottom w:val="none" w:sz="0" w:space="0" w:color="auto"/>
            <w:right w:val="none" w:sz="0" w:space="0" w:color="auto"/>
          </w:divBdr>
        </w:div>
      </w:divsChild>
    </w:div>
    <w:div w:id="388119373">
      <w:bodyDiv w:val="1"/>
      <w:marLeft w:val="0"/>
      <w:marRight w:val="0"/>
      <w:marTop w:val="0"/>
      <w:marBottom w:val="0"/>
      <w:divBdr>
        <w:top w:val="none" w:sz="0" w:space="0" w:color="auto"/>
        <w:left w:val="none" w:sz="0" w:space="0" w:color="auto"/>
        <w:bottom w:val="none" w:sz="0" w:space="0" w:color="auto"/>
        <w:right w:val="none" w:sz="0" w:space="0" w:color="auto"/>
      </w:divBdr>
      <w:divsChild>
        <w:div w:id="575749537">
          <w:marLeft w:val="0"/>
          <w:marRight w:val="0"/>
          <w:marTop w:val="0"/>
          <w:marBottom w:val="0"/>
          <w:divBdr>
            <w:top w:val="none" w:sz="0" w:space="0" w:color="auto"/>
            <w:left w:val="none" w:sz="0" w:space="0" w:color="auto"/>
            <w:bottom w:val="none" w:sz="0" w:space="0" w:color="auto"/>
            <w:right w:val="none" w:sz="0" w:space="0" w:color="auto"/>
          </w:divBdr>
        </w:div>
        <w:div w:id="1915895536">
          <w:marLeft w:val="0"/>
          <w:marRight w:val="0"/>
          <w:marTop w:val="0"/>
          <w:marBottom w:val="0"/>
          <w:divBdr>
            <w:top w:val="none" w:sz="0" w:space="0" w:color="auto"/>
            <w:left w:val="none" w:sz="0" w:space="0" w:color="auto"/>
            <w:bottom w:val="none" w:sz="0" w:space="0" w:color="auto"/>
            <w:right w:val="none" w:sz="0" w:space="0" w:color="auto"/>
          </w:divBdr>
        </w:div>
      </w:divsChild>
    </w:div>
    <w:div w:id="518086665">
      <w:bodyDiv w:val="1"/>
      <w:marLeft w:val="0"/>
      <w:marRight w:val="0"/>
      <w:marTop w:val="0"/>
      <w:marBottom w:val="0"/>
      <w:divBdr>
        <w:top w:val="none" w:sz="0" w:space="0" w:color="auto"/>
        <w:left w:val="none" w:sz="0" w:space="0" w:color="auto"/>
        <w:bottom w:val="none" w:sz="0" w:space="0" w:color="auto"/>
        <w:right w:val="none" w:sz="0" w:space="0" w:color="auto"/>
      </w:divBdr>
      <w:divsChild>
        <w:div w:id="1776093430">
          <w:marLeft w:val="0"/>
          <w:marRight w:val="0"/>
          <w:marTop w:val="0"/>
          <w:marBottom w:val="0"/>
          <w:divBdr>
            <w:top w:val="none" w:sz="0" w:space="0" w:color="auto"/>
            <w:left w:val="none" w:sz="0" w:space="0" w:color="auto"/>
            <w:bottom w:val="none" w:sz="0" w:space="0" w:color="auto"/>
            <w:right w:val="none" w:sz="0" w:space="0" w:color="auto"/>
          </w:divBdr>
        </w:div>
        <w:div w:id="1098714641">
          <w:marLeft w:val="0"/>
          <w:marRight w:val="0"/>
          <w:marTop w:val="0"/>
          <w:marBottom w:val="0"/>
          <w:divBdr>
            <w:top w:val="none" w:sz="0" w:space="0" w:color="auto"/>
            <w:left w:val="none" w:sz="0" w:space="0" w:color="auto"/>
            <w:bottom w:val="none" w:sz="0" w:space="0" w:color="auto"/>
            <w:right w:val="none" w:sz="0" w:space="0" w:color="auto"/>
          </w:divBdr>
        </w:div>
        <w:div w:id="526408664">
          <w:marLeft w:val="0"/>
          <w:marRight w:val="0"/>
          <w:marTop w:val="0"/>
          <w:marBottom w:val="0"/>
          <w:divBdr>
            <w:top w:val="none" w:sz="0" w:space="0" w:color="auto"/>
            <w:left w:val="none" w:sz="0" w:space="0" w:color="auto"/>
            <w:bottom w:val="none" w:sz="0" w:space="0" w:color="auto"/>
            <w:right w:val="none" w:sz="0" w:space="0" w:color="auto"/>
          </w:divBdr>
        </w:div>
      </w:divsChild>
    </w:div>
    <w:div w:id="697586166">
      <w:bodyDiv w:val="1"/>
      <w:marLeft w:val="0"/>
      <w:marRight w:val="0"/>
      <w:marTop w:val="0"/>
      <w:marBottom w:val="0"/>
      <w:divBdr>
        <w:top w:val="none" w:sz="0" w:space="0" w:color="auto"/>
        <w:left w:val="none" w:sz="0" w:space="0" w:color="auto"/>
        <w:bottom w:val="none" w:sz="0" w:space="0" w:color="auto"/>
        <w:right w:val="none" w:sz="0" w:space="0" w:color="auto"/>
      </w:divBdr>
      <w:divsChild>
        <w:div w:id="274797153">
          <w:marLeft w:val="0"/>
          <w:marRight w:val="0"/>
          <w:marTop w:val="0"/>
          <w:marBottom w:val="0"/>
          <w:divBdr>
            <w:top w:val="none" w:sz="0" w:space="0" w:color="auto"/>
            <w:left w:val="none" w:sz="0" w:space="0" w:color="auto"/>
            <w:bottom w:val="none" w:sz="0" w:space="0" w:color="auto"/>
            <w:right w:val="none" w:sz="0" w:space="0" w:color="auto"/>
          </w:divBdr>
        </w:div>
        <w:div w:id="292641614">
          <w:marLeft w:val="0"/>
          <w:marRight w:val="0"/>
          <w:marTop w:val="0"/>
          <w:marBottom w:val="0"/>
          <w:divBdr>
            <w:top w:val="none" w:sz="0" w:space="0" w:color="auto"/>
            <w:left w:val="none" w:sz="0" w:space="0" w:color="auto"/>
            <w:bottom w:val="none" w:sz="0" w:space="0" w:color="auto"/>
            <w:right w:val="none" w:sz="0" w:space="0" w:color="auto"/>
          </w:divBdr>
        </w:div>
        <w:div w:id="1490291020">
          <w:marLeft w:val="0"/>
          <w:marRight w:val="0"/>
          <w:marTop w:val="0"/>
          <w:marBottom w:val="0"/>
          <w:divBdr>
            <w:top w:val="none" w:sz="0" w:space="0" w:color="auto"/>
            <w:left w:val="none" w:sz="0" w:space="0" w:color="auto"/>
            <w:bottom w:val="none" w:sz="0" w:space="0" w:color="auto"/>
            <w:right w:val="none" w:sz="0" w:space="0" w:color="auto"/>
          </w:divBdr>
        </w:div>
      </w:divsChild>
    </w:div>
    <w:div w:id="788595094">
      <w:bodyDiv w:val="1"/>
      <w:marLeft w:val="0"/>
      <w:marRight w:val="0"/>
      <w:marTop w:val="0"/>
      <w:marBottom w:val="0"/>
      <w:divBdr>
        <w:top w:val="none" w:sz="0" w:space="0" w:color="auto"/>
        <w:left w:val="none" w:sz="0" w:space="0" w:color="auto"/>
        <w:bottom w:val="none" w:sz="0" w:space="0" w:color="auto"/>
        <w:right w:val="none" w:sz="0" w:space="0" w:color="auto"/>
      </w:divBdr>
      <w:divsChild>
        <w:div w:id="1122187284">
          <w:marLeft w:val="0"/>
          <w:marRight w:val="0"/>
          <w:marTop w:val="0"/>
          <w:marBottom w:val="0"/>
          <w:divBdr>
            <w:top w:val="none" w:sz="0" w:space="0" w:color="auto"/>
            <w:left w:val="none" w:sz="0" w:space="0" w:color="auto"/>
            <w:bottom w:val="none" w:sz="0" w:space="0" w:color="auto"/>
            <w:right w:val="none" w:sz="0" w:space="0" w:color="auto"/>
          </w:divBdr>
        </w:div>
        <w:div w:id="1927760449">
          <w:marLeft w:val="0"/>
          <w:marRight w:val="0"/>
          <w:marTop w:val="0"/>
          <w:marBottom w:val="0"/>
          <w:divBdr>
            <w:top w:val="none" w:sz="0" w:space="0" w:color="auto"/>
            <w:left w:val="none" w:sz="0" w:space="0" w:color="auto"/>
            <w:bottom w:val="none" w:sz="0" w:space="0" w:color="auto"/>
            <w:right w:val="none" w:sz="0" w:space="0" w:color="auto"/>
          </w:divBdr>
        </w:div>
      </w:divsChild>
    </w:div>
    <w:div w:id="803081166">
      <w:bodyDiv w:val="1"/>
      <w:marLeft w:val="0"/>
      <w:marRight w:val="0"/>
      <w:marTop w:val="0"/>
      <w:marBottom w:val="0"/>
      <w:divBdr>
        <w:top w:val="none" w:sz="0" w:space="0" w:color="auto"/>
        <w:left w:val="none" w:sz="0" w:space="0" w:color="auto"/>
        <w:bottom w:val="none" w:sz="0" w:space="0" w:color="auto"/>
        <w:right w:val="none" w:sz="0" w:space="0" w:color="auto"/>
      </w:divBdr>
    </w:div>
    <w:div w:id="808323175">
      <w:bodyDiv w:val="1"/>
      <w:marLeft w:val="0"/>
      <w:marRight w:val="0"/>
      <w:marTop w:val="0"/>
      <w:marBottom w:val="0"/>
      <w:divBdr>
        <w:top w:val="none" w:sz="0" w:space="0" w:color="auto"/>
        <w:left w:val="none" w:sz="0" w:space="0" w:color="auto"/>
        <w:bottom w:val="none" w:sz="0" w:space="0" w:color="auto"/>
        <w:right w:val="none" w:sz="0" w:space="0" w:color="auto"/>
      </w:divBdr>
      <w:divsChild>
        <w:div w:id="949511645">
          <w:marLeft w:val="0"/>
          <w:marRight w:val="0"/>
          <w:marTop w:val="0"/>
          <w:marBottom w:val="0"/>
          <w:divBdr>
            <w:top w:val="none" w:sz="0" w:space="0" w:color="auto"/>
            <w:left w:val="none" w:sz="0" w:space="0" w:color="auto"/>
            <w:bottom w:val="none" w:sz="0" w:space="0" w:color="auto"/>
            <w:right w:val="none" w:sz="0" w:space="0" w:color="auto"/>
          </w:divBdr>
        </w:div>
        <w:div w:id="1719890688">
          <w:marLeft w:val="0"/>
          <w:marRight w:val="0"/>
          <w:marTop w:val="0"/>
          <w:marBottom w:val="0"/>
          <w:divBdr>
            <w:top w:val="none" w:sz="0" w:space="0" w:color="auto"/>
            <w:left w:val="none" w:sz="0" w:space="0" w:color="auto"/>
            <w:bottom w:val="none" w:sz="0" w:space="0" w:color="auto"/>
            <w:right w:val="none" w:sz="0" w:space="0" w:color="auto"/>
          </w:divBdr>
        </w:div>
        <w:div w:id="1003237862">
          <w:marLeft w:val="0"/>
          <w:marRight w:val="0"/>
          <w:marTop w:val="0"/>
          <w:marBottom w:val="0"/>
          <w:divBdr>
            <w:top w:val="none" w:sz="0" w:space="0" w:color="auto"/>
            <w:left w:val="none" w:sz="0" w:space="0" w:color="auto"/>
            <w:bottom w:val="none" w:sz="0" w:space="0" w:color="auto"/>
            <w:right w:val="none" w:sz="0" w:space="0" w:color="auto"/>
          </w:divBdr>
          <w:divsChild>
            <w:div w:id="1674843978">
              <w:marLeft w:val="0"/>
              <w:marRight w:val="0"/>
              <w:marTop w:val="0"/>
              <w:marBottom w:val="0"/>
              <w:divBdr>
                <w:top w:val="none" w:sz="0" w:space="0" w:color="auto"/>
                <w:left w:val="none" w:sz="0" w:space="0" w:color="auto"/>
                <w:bottom w:val="none" w:sz="0" w:space="0" w:color="auto"/>
                <w:right w:val="none" w:sz="0" w:space="0" w:color="auto"/>
              </w:divBdr>
            </w:div>
            <w:div w:id="2136487510">
              <w:marLeft w:val="0"/>
              <w:marRight w:val="0"/>
              <w:marTop w:val="0"/>
              <w:marBottom w:val="0"/>
              <w:divBdr>
                <w:top w:val="none" w:sz="0" w:space="0" w:color="auto"/>
                <w:left w:val="none" w:sz="0" w:space="0" w:color="auto"/>
                <w:bottom w:val="none" w:sz="0" w:space="0" w:color="auto"/>
                <w:right w:val="none" w:sz="0" w:space="0" w:color="auto"/>
              </w:divBdr>
            </w:div>
            <w:div w:id="134880385">
              <w:marLeft w:val="0"/>
              <w:marRight w:val="0"/>
              <w:marTop w:val="0"/>
              <w:marBottom w:val="0"/>
              <w:divBdr>
                <w:top w:val="none" w:sz="0" w:space="0" w:color="auto"/>
                <w:left w:val="none" w:sz="0" w:space="0" w:color="auto"/>
                <w:bottom w:val="none" w:sz="0" w:space="0" w:color="auto"/>
                <w:right w:val="none" w:sz="0" w:space="0" w:color="auto"/>
              </w:divBdr>
            </w:div>
            <w:div w:id="299000177">
              <w:marLeft w:val="0"/>
              <w:marRight w:val="0"/>
              <w:marTop w:val="0"/>
              <w:marBottom w:val="0"/>
              <w:divBdr>
                <w:top w:val="none" w:sz="0" w:space="0" w:color="auto"/>
                <w:left w:val="none" w:sz="0" w:space="0" w:color="auto"/>
                <w:bottom w:val="none" w:sz="0" w:space="0" w:color="auto"/>
                <w:right w:val="none" w:sz="0" w:space="0" w:color="auto"/>
              </w:divBdr>
            </w:div>
            <w:div w:id="1093434605">
              <w:marLeft w:val="0"/>
              <w:marRight w:val="0"/>
              <w:marTop w:val="0"/>
              <w:marBottom w:val="0"/>
              <w:divBdr>
                <w:top w:val="none" w:sz="0" w:space="0" w:color="auto"/>
                <w:left w:val="none" w:sz="0" w:space="0" w:color="auto"/>
                <w:bottom w:val="none" w:sz="0" w:space="0" w:color="auto"/>
                <w:right w:val="none" w:sz="0" w:space="0" w:color="auto"/>
              </w:divBdr>
            </w:div>
            <w:div w:id="823014478">
              <w:marLeft w:val="0"/>
              <w:marRight w:val="0"/>
              <w:marTop w:val="0"/>
              <w:marBottom w:val="0"/>
              <w:divBdr>
                <w:top w:val="none" w:sz="0" w:space="0" w:color="auto"/>
                <w:left w:val="none" w:sz="0" w:space="0" w:color="auto"/>
                <w:bottom w:val="none" w:sz="0" w:space="0" w:color="auto"/>
                <w:right w:val="none" w:sz="0" w:space="0" w:color="auto"/>
              </w:divBdr>
            </w:div>
            <w:div w:id="702440276">
              <w:marLeft w:val="0"/>
              <w:marRight w:val="0"/>
              <w:marTop w:val="0"/>
              <w:marBottom w:val="0"/>
              <w:divBdr>
                <w:top w:val="none" w:sz="0" w:space="0" w:color="auto"/>
                <w:left w:val="none" w:sz="0" w:space="0" w:color="auto"/>
                <w:bottom w:val="none" w:sz="0" w:space="0" w:color="auto"/>
                <w:right w:val="none" w:sz="0" w:space="0" w:color="auto"/>
              </w:divBdr>
            </w:div>
            <w:div w:id="402758">
              <w:marLeft w:val="0"/>
              <w:marRight w:val="0"/>
              <w:marTop w:val="0"/>
              <w:marBottom w:val="0"/>
              <w:divBdr>
                <w:top w:val="none" w:sz="0" w:space="0" w:color="auto"/>
                <w:left w:val="none" w:sz="0" w:space="0" w:color="auto"/>
                <w:bottom w:val="none" w:sz="0" w:space="0" w:color="auto"/>
                <w:right w:val="none" w:sz="0" w:space="0" w:color="auto"/>
              </w:divBdr>
              <w:divsChild>
                <w:div w:id="964504320">
                  <w:marLeft w:val="0"/>
                  <w:marRight w:val="0"/>
                  <w:marTop w:val="0"/>
                  <w:marBottom w:val="0"/>
                  <w:divBdr>
                    <w:top w:val="none" w:sz="0" w:space="0" w:color="auto"/>
                    <w:left w:val="none" w:sz="0" w:space="0" w:color="auto"/>
                    <w:bottom w:val="none" w:sz="0" w:space="0" w:color="auto"/>
                    <w:right w:val="none" w:sz="0" w:space="0" w:color="auto"/>
                  </w:divBdr>
                </w:div>
                <w:div w:id="1171599420">
                  <w:marLeft w:val="0"/>
                  <w:marRight w:val="0"/>
                  <w:marTop w:val="0"/>
                  <w:marBottom w:val="0"/>
                  <w:divBdr>
                    <w:top w:val="none" w:sz="0" w:space="0" w:color="auto"/>
                    <w:left w:val="none" w:sz="0" w:space="0" w:color="auto"/>
                    <w:bottom w:val="none" w:sz="0" w:space="0" w:color="auto"/>
                    <w:right w:val="none" w:sz="0" w:space="0" w:color="auto"/>
                  </w:divBdr>
                </w:div>
              </w:divsChild>
            </w:div>
            <w:div w:id="2074617372">
              <w:marLeft w:val="0"/>
              <w:marRight w:val="0"/>
              <w:marTop w:val="0"/>
              <w:marBottom w:val="0"/>
              <w:divBdr>
                <w:top w:val="none" w:sz="0" w:space="0" w:color="auto"/>
                <w:left w:val="none" w:sz="0" w:space="0" w:color="auto"/>
                <w:bottom w:val="none" w:sz="0" w:space="0" w:color="auto"/>
                <w:right w:val="none" w:sz="0" w:space="0" w:color="auto"/>
              </w:divBdr>
            </w:div>
            <w:div w:id="600067307">
              <w:marLeft w:val="0"/>
              <w:marRight w:val="0"/>
              <w:marTop w:val="0"/>
              <w:marBottom w:val="0"/>
              <w:divBdr>
                <w:top w:val="none" w:sz="0" w:space="0" w:color="auto"/>
                <w:left w:val="none" w:sz="0" w:space="0" w:color="auto"/>
                <w:bottom w:val="none" w:sz="0" w:space="0" w:color="auto"/>
                <w:right w:val="none" w:sz="0" w:space="0" w:color="auto"/>
              </w:divBdr>
            </w:div>
            <w:div w:id="1766609521">
              <w:marLeft w:val="0"/>
              <w:marRight w:val="0"/>
              <w:marTop w:val="0"/>
              <w:marBottom w:val="0"/>
              <w:divBdr>
                <w:top w:val="none" w:sz="0" w:space="0" w:color="auto"/>
                <w:left w:val="none" w:sz="0" w:space="0" w:color="auto"/>
                <w:bottom w:val="none" w:sz="0" w:space="0" w:color="auto"/>
                <w:right w:val="none" w:sz="0" w:space="0" w:color="auto"/>
              </w:divBdr>
            </w:div>
            <w:div w:id="1419978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376283">
      <w:bodyDiv w:val="1"/>
      <w:marLeft w:val="0"/>
      <w:marRight w:val="0"/>
      <w:marTop w:val="0"/>
      <w:marBottom w:val="0"/>
      <w:divBdr>
        <w:top w:val="none" w:sz="0" w:space="0" w:color="auto"/>
        <w:left w:val="none" w:sz="0" w:space="0" w:color="auto"/>
        <w:bottom w:val="none" w:sz="0" w:space="0" w:color="auto"/>
        <w:right w:val="none" w:sz="0" w:space="0" w:color="auto"/>
      </w:divBdr>
      <w:divsChild>
        <w:div w:id="214052269">
          <w:marLeft w:val="0"/>
          <w:marRight w:val="0"/>
          <w:marTop w:val="0"/>
          <w:marBottom w:val="0"/>
          <w:divBdr>
            <w:top w:val="none" w:sz="0" w:space="0" w:color="auto"/>
            <w:left w:val="none" w:sz="0" w:space="0" w:color="auto"/>
            <w:bottom w:val="none" w:sz="0" w:space="0" w:color="auto"/>
            <w:right w:val="none" w:sz="0" w:space="0" w:color="auto"/>
          </w:divBdr>
        </w:div>
        <w:div w:id="1480926271">
          <w:marLeft w:val="0"/>
          <w:marRight w:val="0"/>
          <w:marTop w:val="0"/>
          <w:marBottom w:val="0"/>
          <w:divBdr>
            <w:top w:val="none" w:sz="0" w:space="0" w:color="auto"/>
            <w:left w:val="none" w:sz="0" w:space="0" w:color="auto"/>
            <w:bottom w:val="none" w:sz="0" w:space="0" w:color="auto"/>
            <w:right w:val="none" w:sz="0" w:space="0" w:color="auto"/>
          </w:divBdr>
        </w:div>
        <w:div w:id="1174148412">
          <w:marLeft w:val="0"/>
          <w:marRight w:val="0"/>
          <w:marTop w:val="0"/>
          <w:marBottom w:val="0"/>
          <w:divBdr>
            <w:top w:val="none" w:sz="0" w:space="0" w:color="auto"/>
            <w:left w:val="none" w:sz="0" w:space="0" w:color="auto"/>
            <w:bottom w:val="none" w:sz="0" w:space="0" w:color="auto"/>
            <w:right w:val="none" w:sz="0" w:space="0" w:color="auto"/>
          </w:divBdr>
          <w:divsChild>
            <w:div w:id="1447965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471962">
      <w:bodyDiv w:val="1"/>
      <w:marLeft w:val="0"/>
      <w:marRight w:val="0"/>
      <w:marTop w:val="0"/>
      <w:marBottom w:val="0"/>
      <w:divBdr>
        <w:top w:val="none" w:sz="0" w:space="0" w:color="auto"/>
        <w:left w:val="none" w:sz="0" w:space="0" w:color="auto"/>
        <w:bottom w:val="none" w:sz="0" w:space="0" w:color="auto"/>
        <w:right w:val="none" w:sz="0" w:space="0" w:color="auto"/>
      </w:divBdr>
      <w:divsChild>
        <w:div w:id="1077897110">
          <w:marLeft w:val="0"/>
          <w:marRight w:val="0"/>
          <w:marTop w:val="0"/>
          <w:marBottom w:val="0"/>
          <w:divBdr>
            <w:top w:val="none" w:sz="0" w:space="0" w:color="auto"/>
            <w:left w:val="none" w:sz="0" w:space="0" w:color="auto"/>
            <w:bottom w:val="none" w:sz="0" w:space="0" w:color="auto"/>
            <w:right w:val="none" w:sz="0" w:space="0" w:color="auto"/>
          </w:divBdr>
        </w:div>
        <w:div w:id="447939635">
          <w:marLeft w:val="0"/>
          <w:marRight w:val="0"/>
          <w:marTop w:val="0"/>
          <w:marBottom w:val="0"/>
          <w:divBdr>
            <w:top w:val="none" w:sz="0" w:space="0" w:color="auto"/>
            <w:left w:val="none" w:sz="0" w:space="0" w:color="auto"/>
            <w:bottom w:val="none" w:sz="0" w:space="0" w:color="auto"/>
            <w:right w:val="none" w:sz="0" w:space="0" w:color="auto"/>
          </w:divBdr>
          <w:divsChild>
            <w:div w:id="2104571770">
              <w:marLeft w:val="0"/>
              <w:marRight w:val="0"/>
              <w:marTop w:val="0"/>
              <w:marBottom w:val="0"/>
              <w:divBdr>
                <w:top w:val="none" w:sz="0" w:space="0" w:color="auto"/>
                <w:left w:val="none" w:sz="0" w:space="0" w:color="auto"/>
                <w:bottom w:val="none" w:sz="0" w:space="0" w:color="auto"/>
                <w:right w:val="none" w:sz="0" w:space="0" w:color="auto"/>
              </w:divBdr>
            </w:div>
            <w:div w:id="1407462319">
              <w:marLeft w:val="0"/>
              <w:marRight w:val="0"/>
              <w:marTop w:val="0"/>
              <w:marBottom w:val="0"/>
              <w:divBdr>
                <w:top w:val="none" w:sz="0" w:space="0" w:color="auto"/>
                <w:left w:val="none" w:sz="0" w:space="0" w:color="auto"/>
                <w:bottom w:val="none" w:sz="0" w:space="0" w:color="auto"/>
                <w:right w:val="none" w:sz="0" w:space="0" w:color="auto"/>
              </w:divBdr>
            </w:div>
            <w:div w:id="2025201114">
              <w:marLeft w:val="0"/>
              <w:marRight w:val="0"/>
              <w:marTop w:val="0"/>
              <w:marBottom w:val="0"/>
              <w:divBdr>
                <w:top w:val="none" w:sz="0" w:space="0" w:color="auto"/>
                <w:left w:val="none" w:sz="0" w:space="0" w:color="auto"/>
                <w:bottom w:val="none" w:sz="0" w:space="0" w:color="auto"/>
                <w:right w:val="none" w:sz="0" w:space="0" w:color="auto"/>
              </w:divBdr>
            </w:div>
            <w:div w:id="1307970862">
              <w:marLeft w:val="0"/>
              <w:marRight w:val="0"/>
              <w:marTop w:val="0"/>
              <w:marBottom w:val="0"/>
              <w:divBdr>
                <w:top w:val="none" w:sz="0" w:space="0" w:color="auto"/>
                <w:left w:val="none" w:sz="0" w:space="0" w:color="auto"/>
                <w:bottom w:val="none" w:sz="0" w:space="0" w:color="auto"/>
                <w:right w:val="none" w:sz="0" w:space="0" w:color="auto"/>
              </w:divBdr>
            </w:div>
          </w:divsChild>
        </w:div>
        <w:div w:id="863860945">
          <w:marLeft w:val="0"/>
          <w:marRight w:val="0"/>
          <w:marTop w:val="0"/>
          <w:marBottom w:val="0"/>
          <w:divBdr>
            <w:top w:val="none" w:sz="0" w:space="0" w:color="auto"/>
            <w:left w:val="none" w:sz="0" w:space="0" w:color="auto"/>
            <w:bottom w:val="none" w:sz="0" w:space="0" w:color="auto"/>
            <w:right w:val="none" w:sz="0" w:space="0" w:color="auto"/>
          </w:divBdr>
        </w:div>
        <w:div w:id="336737792">
          <w:marLeft w:val="0"/>
          <w:marRight w:val="0"/>
          <w:marTop w:val="0"/>
          <w:marBottom w:val="0"/>
          <w:divBdr>
            <w:top w:val="none" w:sz="0" w:space="0" w:color="auto"/>
            <w:left w:val="none" w:sz="0" w:space="0" w:color="auto"/>
            <w:bottom w:val="none" w:sz="0" w:space="0" w:color="auto"/>
            <w:right w:val="none" w:sz="0" w:space="0" w:color="auto"/>
          </w:divBdr>
        </w:div>
      </w:divsChild>
    </w:div>
    <w:div w:id="1440182278">
      <w:bodyDiv w:val="1"/>
      <w:marLeft w:val="0"/>
      <w:marRight w:val="0"/>
      <w:marTop w:val="0"/>
      <w:marBottom w:val="0"/>
      <w:divBdr>
        <w:top w:val="none" w:sz="0" w:space="0" w:color="auto"/>
        <w:left w:val="none" w:sz="0" w:space="0" w:color="auto"/>
        <w:bottom w:val="none" w:sz="0" w:space="0" w:color="auto"/>
        <w:right w:val="none" w:sz="0" w:space="0" w:color="auto"/>
      </w:divBdr>
      <w:divsChild>
        <w:div w:id="1022439431">
          <w:marLeft w:val="0"/>
          <w:marRight w:val="0"/>
          <w:marTop w:val="0"/>
          <w:marBottom w:val="0"/>
          <w:divBdr>
            <w:top w:val="none" w:sz="0" w:space="0" w:color="auto"/>
            <w:left w:val="none" w:sz="0" w:space="0" w:color="auto"/>
            <w:bottom w:val="none" w:sz="0" w:space="0" w:color="auto"/>
            <w:right w:val="none" w:sz="0" w:space="0" w:color="auto"/>
          </w:divBdr>
        </w:div>
        <w:div w:id="291719488">
          <w:marLeft w:val="0"/>
          <w:marRight w:val="0"/>
          <w:marTop w:val="0"/>
          <w:marBottom w:val="0"/>
          <w:divBdr>
            <w:top w:val="none" w:sz="0" w:space="0" w:color="auto"/>
            <w:left w:val="none" w:sz="0" w:space="0" w:color="auto"/>
            <w:bottom w:val="none" w:sz="0" w:space="0" w:color="auto"/>
            <w:right w:val="none" w:sz="0" w:space="0" w:color="auto"/>
          </w:divBdr>
        </w:div>
        <w:div w:id="1265115248">
          <w:marLeft w:val="0"/>
          <w:marRight w:val="0"/>
          <w:marTop w:val="0"/>
          <w:marBottom w:val="0"/>
          <w:divBdr>
            <w:top w:val="none" w:sz="0" w:space="0" w:color="auto"/>
            <w:left w:val="none" w:sz="0" w:space="0" w:color="auto"/>
            <w:bottom w:val="none" w:sz="0" w:space="0" w:color="auto"/>
            <w:right w:val="none" w:sz="0" w:space="0" w:color="auto"/>
          </w:divBdr>
        </w:div>
        <w:div w:id="2035225283">
          <w:marLeft w:val="0"/>
          <w:marRight w:val="0"/>
          <w:marTop w:val="0"/>
          <w:marBottom w:val="0"/>
          <w:divBdr>
            <w:top w:val="none" w:sz="0" w:space="0" w:color="auto"/>
            <w:left w:val="none" w:sz="0" w:space="0" w:color="auto"/>
            <w:bottom w:val="none" w:sz="0" w:space="0" w:color="auto"/>
            <w:right w:val="none" w:sz="0" w:space="0" w:color="auto"/>
          </w:divBdr>
        </w:div>
      </w:divsChild>
    </w:div>
    <w:div w:id="1669866244">
      <w:bodyDiv w:val="1"/>
      <w:marLeft w:val="0"/>
      <w:marRight w:val="0"/>
      <w:marTop w:val="0"/>
      <w:marBottom w:val="0"/>
      <w:divBdr>
        <w:top w:val="none" w:sz="0" w:space="0" w:color="auto"/>
        <w:left w:val="none" w:sz="0" w:space="0" w:color="auto"/>
        <w:bottom w:val="none" w:sz="0" w:space="0" w:color="auto"/>
        <w:right w:val="none" w:sz="0" w:space="0" w:color="auto"/>
      </w:divBdr>
    </w:div>
    <w:div w:id="1739473097">
      <w:bodyDiv w:val="1"/>
      <w:marLeft w:val="0"/>
      <w:marRight w:val="0"/>
      <w:marTop w:val="0"/>
      <w:marBottom w:val="0"/>
      <w:divBdr>
        <w:top w:val="none" w:sz="0" w:space="0" w:color="auto"/>
        <w:left w:val="none" w:sz="0" w:space="0" w:color="auto"/>
        <w:bottom w:val="none" w:sz="0" w:space="0" w:color="auto"/>
        <w:right w:val="none" w:sz="0" w:space="0" w:color="auto"/>
      </w:divBdr>
      <w:divsChild>
        <w:div w:id="1273241833">
          <w:marLeft w:val="0"/>
          <w:marRight w:val="0"/>
          <w:marTop w:val="0"/>
          <w:marBottom w:val="0"/>
          <w:divBdr>
            <w:top w:val="none" w:sz="0" w:space="0" w:color="auto"/>
            <w:left w:val="none" w:sz="0" w:space="0" w:color="auto"/>
            <w:bottom w:val="none" w:sz="0" w:space="0" w:color="auto"/>
            <w:right w:val="none" w:sz="0" w:space="0" w:color="auto"/>
          </w:divBdr>
        </w:div>
        <w:div w:id="170413610">
          <w:marLeft w:val="0"/>
          <w:marRight w:val="0"/>
          <w:marTop w:val="0"/>
          <w:marBottom w:val="0"/>
          <w:divBdr>
            <w:top w:val="none" w:sz="0" w:space="0" w:color="auto"/>
            <w:left w:val="none" w:sz="0" w:space="0" w:color="auto"/>
            <w:bottom w:val="none" w:sz="0" w:space="0" w:color="auto"/>
            <w:right w:val="none" w:sz="0" w:space="0" w:color="auto"/>
          </w:divBdr>
        </w:div>
        <w:div w:id="301890050">
          <w:marLeft w:val="0"/>
          <w:marRight w:val="0"/>
          <w:marTop w:val="0"/>
          <w:marBottom w:val="0"/>
          <w:divBdr>
            <w:top w:val="none" w:sz="0" w:space="0" w:color="auto"/>
            <w:left w:val="none" w:sz="0" w:space="0" w:color="auto"/>
            <w:bottom w:val="none" w:sz="0" w:space="0" w:color="auto"/>
            <w:right w:val="none" w:sz="0" w:space="0" w:color="auto"/>
          </w:divBdr>
          <w:divsChild>
            <w:div w:id="1361707742">
              <w:marLeft w:val="0"/>
              <w:marRight w:val="0"/>
              <w:marTop w:val="0"/>
              <w:marBottom w:val="0"/>
              <w:divBdr>
                <w:top w:val="none" w:sz="0" w:space="0" w:color="auto"/>
                <w:left w:val="none" w:sz="0" w:space="0" w:color="auto"/>
                <w:bottom w:val="none" w:sz="0" w:space="0" w:color="auto"/>
                <w:right w:val="none" w:sz="0" w:space="0" w:color="auto"/>
              </w:divBdr>
            </w:div>
            <w:div w:id="195772163">
              <w:marLeft w:val="0"/>
              <w:marRight w:val="0"/>
              <w:marTop w:val="0"/>
              <w:marBottom w:val="0"/>
              <w:divBdr>
                <w:top w:val="none" w:sz="0" w:space="0" w:color="auto"/>
                <w:left w:val="none" w:sz="0" w:space="0" w:color="auto"/>
                <w:bottom w:val="none" w:sz="0" w:space="0" w:color="auto"/>
                <w:right w:val="none" w:sz="0" w:space="0" w:color="auto"/>
              </w:divBdr>
            </w:div>
            <w:div w:id="2007707827">
              <w:marLeft w:val="0"/>
              <w:marRight w:val="0"/>
              <w:marTop w:val="0"/>
              <w:marBottom w:val="0"/>
              <w:divBdr>
                <w:top w:val="none" w:sz="0" w:space="0" w:color="auto"/>
                <w:left w:val="none" w:sz="0" w:space="0" w:color="auto"/>
                <w:bottom w:val="none" w:sz="0" w:space="0" w:color="auto"/>
                <w:right w:val="none" w:sz="0" w:space="0" w:color="auto"/>
              </w:divBdr>
            </w:div>
            <w:div w:id="1486316725">
              <w:marLeft w:val="0"/>
              <w:marRight w:val="0"/>
              <w:marTop w:val="0"/>
              <w:marBottom w:val="0"/>
              <w:divBdr>
                <w:top w:val="none" w:sz="0" w:space="0" w:color="auto"/>
                <w:left w:val="none" w:sz="0" w:space="0" w:color="auto"/>
                <w:bottom w:val="none" w:sz="0" w:space="0" w:color="auto"/>
                <w:right w:val="none" w:sz="0" w:space="0" w:color="auto"/>
              </w:divBdr>
            </w:div>
            <w:div w:id="210196407">
              <w:marLeft w:val="0"/>
              <w:marRight w:val="0"/>
              <w:marTop w:val="0"/>
              <w:marBottom w:val="0"/>
              <w:divBdr>
                <w:top w:val="none" w:sz="0" w:space="0" w:color="auto"/>
                <w:left w:val="none" w:sz="0" w:space="0" w:color="auto"/>
                <w:bottom w:val="none" w:sz="0" w:space="0" w:color="auto"/>
                <w:right w:val="none" w:sz="0" w:space="0" w:color="auto"/>
              </w:divBdr>
            </w:div>
            <w:div w:id="853150418">
              <w:marLeft w:val="0"/>
              <w:marRight w:val="0"/>
              <w:marTop w:val="0"/>
              <w:marBottom w:val="0"/>
              <w:divBdr>
                <w:top w:val="none" w:sz="0" w:space="0" w:color="auto"/>
                <w:left w:val="none" w:sz="0" w:space="0" w:color="auto"/>
                <w:bottom w:val="none" w:sz="0" w:space="0" w:color="auto"/>
                <w:right w:val="none" w:sz="0" w:space="0" w:color="auto"/>
              </w:divBdr>
            </w:div>
            <w:div w:id="385761927">
              <w:marLeft w:val="0"/>
              <w:marRight w:val="0"/>
              <w:marTop w:val="0"/>
              <w:marBottom w:val="0"/>
              <w:divBdr>
                <w:top w:val="none" w:sz="0" w:space="0" w:color="auto"/>
                <w:left w:val="none" w:sz="0" w:space="0" w:color="auto"/>
                <w:bottom w:val="none" w:sz="0" w:space="0" w:color="auto"/>
                <w:right w:val="none" w:sz="0" w:space="0" w:color="auto"/>
              </w:divBdr>
            </w:div>
            <w:div w:id="554632052">
              <w:marLeft w:val="0"/>
              <w:marRight w:val="0"/>
              <w:marTop w:val="0"/>
              <w:marBottom w:val="0"/>
              <w:divBdr>
                <w:top w:val="none" w:sz="0" w:space="0" w:color="auto"/>
                <w:left w:val="none" w:sz="0" w:space="0" w:color="auto"/>
                <w:bottom w:val="none" w:sz="0" w:space="0" w:color="auto"/>
                <w:right w:val="none" w:sz="0" w:space="0" w:color="auto"/>
              </w:divBdr>
              <w:divsChild>
                <w:div w:id="1656834186">
                  <w:marLeft w:val="0"/>
                  <w:marRight w:val="0"/>
                  <w:marTop w:val="0"/>
                  <w:marBottom w:val="0"/>
                  <w:divBdr>
                    <w:top w:val="none" w:sz="0" w:space="0" w:color="auto"/>
                    <w:left w:val="none" w:sz="0" w:space="0" w:color="auto"/>
                    <w:bottom w:val="none" w:sz="0" w:space="0" w:color="auto"/>
                    <w:right w:val="none" w:sz="0" w:space="0" w:color="auto"/>
                  </w:divBdr>
                </w:div>
                <w:div w:id="2067291770">
                  <w:marLeft w:val="0"/>
                  <w:marRight w:val="0"/>
                  <w:marTop w:val="0"/>
                  <w:marBottom w:val="0"/>
                  <w:divBdr>
                    <w:top w:val="none" w:sz="0" w:space="0" w:color="auto"/>
                    <w:left w:val="none" w:sz="0" w:space="0" w:color="auto"/>
                    <w:bottom w:val="none" w:sz="0" w:space="0" w:color="auto"/>
                    <w:right w:val="none" w:sz="0" w:space="0" w:color="auto"/>
                  </w:divBdr>
                </w:div>
              </w:divsChild>
            </w:div>
            <w:div w:id="1971208138">
              <w:marLeft w:val="0"/>
              <w:marRight w:val="0"/>
              <w:marTop w:val="0"/>
              <w:marBottom w:val="0"/>
              <w:divBdr>
                <w:top w:val="none" w:sz="0" w:space="0" w:color="auto"/>
                <w:left w:val="none" w:sz="0" w:space="0" w:color="auto"/>
                <w:bottom w:val="none" w:sz="0" w:space="0" w:color="auto"/>
                <w:right w:val="none" w:sz="0" w:space="0" w:color="auto"/>
              </w:divBdr>
            </w:div>
            <w:div w:id="1126315342">
              <w:marLeft w:val="0"/>
              <w:marRight w:val="0"/>
              <w:marTop w:val="0"/>
              <w:marBottom w:val="0"/>
              <w:divBdr>
                <w:top w:val="none" w:sz="0" w:space="0" w:color="auto"/>
                <w:left w:val="none" w:sz="0" w:space="0" w:color="auto"/>
                <w:bottom w:val="none" w:sz="0" w:space="0" w:color="auto"/>
                <w:right w:val="none" w:sz="0" w:space="0" w:color="auto"/>
              </w:divBdr>
            </w:div>
            <w:div w:id="262037829">
              <w:marLeft w:val="0"/>
              <w:marRight w:val="0"/>
              <w:marTop w:val="0"/>
              <w:marBottom w:val="0"/>
              <w:divBdr>
                <w:top w:val="none" w:sz="0" w:space="0" w:color="auto"/>
                <w:left w:val="none" w:sz="0" w:space="0" w:color="auto"/>
                <w:bottom w:val="none" w:sz="0" w:space="0" w:color="auto"/>
                <w:right w:val="none" w:sz="0" w:space="0" w:color="auto"/>
              </w:divBdr>
            </w:div>
            <w:div w:id="638073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961018">
      <w:bodyDiv w:val="1"/>
      <w:marLeft w:val="0"/>
      <w:marRight w:val="0"/>
      <w:marTop w:val="0"/>
      <w:marBottom w:val="0"/>
      <w:divBdr>
        <w:top w:val="none" w:sz="0" w:space="0" w:color="auto"/>
        <w:left w:val="none" w:sz="0" w:space="0" w:color="auto"/>
        <w:bottom w:val="none" w:sz="0" w:space="0" w:color="auto"/>
        <w:right w:val="none" w:sz="0" w:space="0" w:color="auto"/>
      </w:divBdr>
      <w:divsChild>
        <w:div w:id="2137409003">
          <w:marLeft w:val="0"/>
          <w:marRight w:val="0"/>
          <w:marTop w:val="0"/>
          <w:marBottom w:val="0"/>
          <w:divBdr>
            <w:top w:val="none" w:sz="0" w:space="0" w:color="auto"/>
            <w:left w:val="none" w:sz="0" w:space="0" w:color="auto"/>
            <w:bottom w:val="none" w:sz="0" w:space="0" w:color="auto"/>
            <w:right w:val="none" w:sz="0" w:space="0" w:color="auto"/>
          </w:divBdr>
        </w:div>
        <w:div w:id="1841239886">
          <w:marLeft w:val="0"/>
          <w:marRight w:val="0"/>
          <w:marTop w:val="0"/>
          <w:marBottom w:val="0"/>
          <w:divBdr>
            <w:top w:val="none" w:sz="0" w:space="0" w:color="auto"/>
            <w:left w:val="none" w:sz="0" w:space="0" w:color="auto"/>
            <w:bottom w:val="none" w:sz="0" w:space="0" w:color="auto"/>
            <w:right w:val="none" w:sz="0" w:space="0" w:color="auto"/>
          </w:divBdr>
        </w:div>
        <w:div w:id="163861923">
          <w:marLeft w:val="0"/>
          <w:marRight w:val="0"/>
          <w:marTop w:val="0"/>
          <w:marBottom w:val="0"/>
          <w:divBdr>
            <w:top w:val="none" w:sz="0" w:space="0" w:color="auto"/>
            <w:left w:val="none" w:sz="0" w:space="0" w:color="auto"/>
            <w:bottom w:val="none" w:sz="0" w:space="0" w:color="auto"/>
            <w:right w:val="none" w:sz="0" w:space="0" w:color="auto"/>
          </w:divBdr>
        </w:div>
      </w:divsChild>
    </w:div>
    <w:div w:id="1770740063">
      <w:bodyDiv w:val="1"/>
      <w:marLeft w:val="0"/>
      <w:marRight w:val="0"/>
      <w:marTop w:val="0"/>
      <w:marBottom w:val="0"/>
      <w:divBdr>
        <w:top w:val="none" w:sz="0" w:space="0" w:color="auto"/>
        <w:left w:val="none" w:sz="0" w:space="0" w:color="auto"/>
        <w:bottom w:val="none" w:sz="0" w:space="0" w:color="auto"/>
        <w:right w:val="none" w:sz="0" w:space="0" w:color="auto"/>
      </w:divBdr>
      <w:divsChild>
        <w:div w:id="1823277444">
          <w:marLeft w:val="0"/>
          <w:marRight w:val="0"/>
          <w:marTop w:val="0"/>
          <w:marBottom w:val="0"/>
          <w:divBdr>
            <w:top w:val="none" w:sz="0" w:space="0" w:color="auto"/>
            <w:left w:val="none" w:sz="0" w:space="0" w:color="auto"/>
            <w:bottom w:val="none" w:sz="0" w:space="0" w:color="auto"/>
            <w:right w:val="none" w:sz="0" w:space="0" w:color="auto"/>
          </w:divBdr>
        </w:div>
        <w:div w:id="347872814">
          <w:marLeft w:val="0"/>
          <w:marRight w:val="0"/>
          <w:marTop w:val="0"/>
          <w:marBottom w:val="0"/>
          <w:divBdr>
            <w:top w:val="none" w:sz="0" w:space="0" w:color="auto"/>
            <w:left w:val="none" w:sz="0" w:space="0" w:color="auto"/>
            <w:bottom w:val="none" w:sz="0" w:space="0" w:color="auto"/>
            <w:right w:val="none" w:sz="0" w:space="0" w:color="auto"/>
          </w:divBdr>
        </w:div>
      </w:divsChild>
    </w:div>
    <w:div w:id="1849099340">
      <w:bodyDiv w:val="1"/>
      <w:marLeft w:val="0"/>
      <w:marRight w:val="0"/>
      <w:marTop w:val="0"/>
      <w:marBottom w:val="0"/>
      <w:divBdr>
        <w:top w:val="none" w:sz="0" w:space="0" w:color="auto"/>
        <w:left w:val="none" w:sz="0" w:space="0" w:color="auto"/>
        <w:bottom w:val="none" w:sz="0" w:space="0" w:color="auto"/>
        <w:right w:val="none" w:sz="0" w:space="0" w:color="auto"/>
      </w:divBdr>
      <w:divsChild>
        <w:div w:id="377511688">
          <w:marLeft w:val="0"/>
          <w:marRight w:val="0"/>
          <w:marTop w:val="0"/>
          <w:marBottom w:val="0"/>
          <w:divBdr>
            <w:top w:val="none" w:sz="0" w:space="0" w:color="auto"/>
            <w:left w:val="none" w:sz="0" w:space="0" w:color="auto"/>
            <w:bottom w:val="none" w:sz="0" w:space="0" w:color="auto"/>
            <w:right w:val="none" w:sz="0" w:space="0" w:color="auto"/>
          </w:divBdr>
        </w:div>
        <w:div w:id="1309939712">
          <w:marLeft w:val="0"/>
          <w:marRight w:val="0"/>
          <w:marTop w:val="0"/>
          <w:marBottom w:val="0"/>
          <w:divBdr>
            <w:top w:val="none" w:sz="0" w:space="0" w:color="auto"/>
            <w:left w:val="none" w:sz="0" w:space="0" w:color="auto"/>
            <w:bottom w:val="none" w:sz="0" w:space="0" w:color="auto"/>
            <w:right w:val="none" w:sz="0" w:space="0" w:color="auto"/>
          </w:divBdr>
        </w:div>
        <w:div w:id="1239553705">
          <w:marLeft w:val="0"/>
          <w:marRight w:val="0"/>
          <w:marTop w:val="0"/>
          <w:marBottom w:val="0"/>
          <w:divBdr>
            <w:top w:val="none" w:sz="0" w:space="0" w:color="auto"/>
            <w:left w:val="none" w:sz="0" w:space="0" w:color="auto"/>
            <w:bottom w:val="none" w:sz="0" w:space="0" w:color="auto"/>
            <w:right w:val="none" w:sz="0" w:space="0" w:color="auto"/>
          </w:divBdr>
        </w:div>
      </w:divsChild>
    </w:div>
    <w:div w:id="1876892407">
      <w:bodyDiv w:val="1"/>
      <w:marLeft w:val="0"/>
      <w:marRight w:val="0"/>
      <w:marTop w:val="0"/>
      <w:marBottom w:val="0"/>
      <w:divBdr>
        <w:top w:val="none" w:sz="0" w:space="0" w:color="auto"/>
        <w:left w:val="none" w:sz="0" w:space="0" w:color="auto"/>
        <w:bottom w:val="none" w:sz="0" w:space="0" w:color="auto"/>
        <w:right w:val="none" w:sz="0" w:space="0" w:color="auto"/>
      </w:divBdr>
      <w:divsChild>
        <w:div w:id="1065181722">
          <w:marLeft w:val="0"/>
          <w:marRight w:val="0"/>
          <w:marTop w:val="0"/>
          <w:marBottom w:val="0"/>
          <w:divBdr>
            <w:top w:val="none" w:sz="0" w:space="0" w:color="auto"/>
            <w:left w:val="none" w:sz="0" w:space="0" w:color="auto"/>
            <w:bottom w:val="none" w:sz="0" w:space="0" w:color="auto"/>
            <w:right w:val="none" w:sz="0" w:space="0" w:color="auto"/>
          </w:divBdr>
        </w:div>
        <w:div w:id="620765086">
          <w:marLeft w:val="0"/>
          <w:marRight w:val="0"/>
          <w:marTop w:val="0"/>
          <w:marBottom w:val="0"/>
          <w:divBdr>
            <w:top w:val="none" w:sz="0" w:space="0" w:color="auto"/>
            <w:left w:val="none" w:sz="0" w:space="0" w:color="auto"/>
            <w:bottom w:val="none" w:sz="0" w:space="0" w:color="auto"/>
            <w:right w:val="none" w:sz="0" w:space="0" w:color="auto"/>
          </w:divBdr>
        </w:div>
      </w:divsChild>
    </w:div>
    <w:div w:id="2044094134">
      <w:bodyDiv w:val="1"/>
      <w:marLeft w:val="0"/>
      <w:marRight w:val="0"/>
      <w:marTop w:val="0"/>
      <w:marBottom w:val="0"/>
      <w:divBdr>
        <w:top w:val="none" w:sz="0" w:space="0" w:color="auto"/>
        <w:left w:val="none" w:sz="0" w:space="0" w:color="auto"/>
        <w:bottom w:val="none" w:sz="0" w:space="0" w:color="auto"/>
        <w:right w:val="none" w:sz="0" w:space="0" w:color="auto"/>
      </w:divBdr>
      <w:divsChild>
        <w:div w:id="1290818730">
          <w:marLeft w:val="0"/>
          <w:marRight w:val="0"/>
          <w:marTop w:val="0"/>
          <w:marBottom w:val="0"/>
          <w:divBdr>
            <w:top w:val="none" w:sz="0" w:space="0" w:color="auto"/>
            <w:left w:val="none" w:sz="0" w:space="0" w:color="auto"/>
            <w:bottom w:val="none" w:sz="0" w:space="0" w:color="auto"/>
            <w:right w:val="none" w:sz="0" w:space="0" w:color="auto"/>
          </w:divBdr>
        </w:div>
        <w:div w:id="10305824">
          <w:marLeft w:val="0"/>
          <w:marRight w:val="0"/>
          <w:marTop w:val="0"/>
          <w:marBottom w:val="0"/>
          <w:divBdr>
            <w:top w:val="none" w:sz="0" w:space="0" w:color="auto"/>
            <w:left w:val="none" w:sz="0" w:space="0" w:color="auto"/>
            <w:bottom w:val="none" w:sz="0" w:space="0" w:color="auto"/>
            <w:right w:val="none" w:sz="0" w:space="0" w:color="auto"/>
          </w:divBdr>
        </w:div>
      </w:divsChild>
    </w:div>
    <w:div w:id="2125998611">
      <w:bodyDiv w:val="1"/>
      <w:marLeft w:val="0"/>
      <w:marRight w:val="0"/>
      <w:marTop w:val="0"/>
      <w:marBottom w:val="0"/>
      <w:divBdr>
        <w:top w:val="none" w:sz="0" w:space="0" w:color="auto"/>
        <w:left w:val="none" w:sz="0" w:space="0" w:color="auto"/>
        <w:bottom w:val="none" w:sz="0" w:space="0" w:color="auto"/>
        <w:right w:val="none" w:sz="0" w:space="0" w:color="auto"/>
      </w:divBdr>
      <w:divsChild>
        <w:div w:id="557934784">
          <w:marLeft w:val="0"/>
          <w:marRight w:val="0"/>
          <w:marTop w:val="0"/>
          <w:marBottom w:val="0"/>
          <w:divBdr>
            <w:top w:val="none" w:sz="0" w:space="0" w:color="auto"/>
            <w:left w:val="none" w:sz="0" w:space="0" w:color="auto"/>
            <w:bottom w:val="none" w:sz="0" w:space="0" w:color="auto"/>
            <w:right w:val="none" w:sz="0" w:space="0" w:color="auto"/>
          </w:divBdr>
        </w:div>
        <w:div w:id="827937317">
          <w:marLeft w:val="0"/>
          <w:marRight w:val="0"/>
          <w:marTop w:val="0"/>
          <w:marBottom w:val="0"/>
          <w:divBdr>
            <w:top w:val="none" w:sz="0" w:space="0" w:color="auto"/>
            <w:left w:val="none" w:sz="0" w:space="0" w:color="auto"/>
            <w:bottom w:val="none" w:sz="0" w:space="0" w:color="auto"/>
            <w:right w:val="none" w:sz="0" w:space="0" w:color="auto"/>
          </w:divBdr>
        </w:div>
      </w:divsChild>
    </w:div>
    <w:div w:id="2132165560">
      <w:bodyDiv w:val="1"/>
      <w:marLeft w:val="0"/>
      <w:marRight w:val="0"/>
      <w:marTop w:val="0"/>
      <w:marBottom w:val="0"/>
      <w:divBdr>
        <w:top w:val="none" w:sz="0" w:space="0" w:color="auto"/>
        <w:left w:val="none" w:sz="0" w:space="0" w:color="auto"/>
        <w:bottom w:val="none" w:sz="0" w:space="0" w:color="auto"/>
        <w:right w:val="none" w:sz="0" w:space="0" w:color="auto"/>
      </w:divBdr>
      <w:divsChild>
        <w:div w:id="249703432">
          <w:marLeft w:val="0"/>
          <w:marRight w:val="0"/>
          <w:marTop w:val="0"/>
          <w:marBottom w:val="0"/>
          <w:divBdr>
            <w:top w:val="none" w:sz="0" w:space="0" w:color="auto"/>
            <w:left w:val="none" w:sz="0" w:space="0" w:color="auto"/>
            <w:bottom w:val="none" w:sz="0" w:space="0" w:color="auto"/>
            <w:right w:val="none" w:sz="0" w:space="0" w:color="auto"/>
          </w:divBdr>
        </w:div>
        <w:div w:id="1110658767">
          <w:marLeft w:val="0"/>
          <w:marRight w:val="0"/>
          <w:marTop w:val="0"/>
          <w:marBottom w:val="0"/>
          <w:divBdr>
            <w:top w:val="none" w:sz="0" w:space="0" w:color="auto"/>
            <w:left w:val="none" w:sz="0" w:space="0" w:color="auto"/>
            <w:bottom w:val="none" w:sz="0" w:space="0" w:color="auto"/>
            <w:right w:val="none" w:sz="0" w:space="0" w:color="auto"/>
          </w:divBdr>
        </w:div>
        <w:div w:id="148135872">
          <w:marLeft w:val="0"/>
          <w:marRight w:val="0"/>
          <w:marTop w:val="0"/>
          <w:marBottom w:val="0"/>
          <w:divBdr>
            <w:top w:val="none" w:sz="0" w:space="0" w:color="auto"/>
            <w:left w:val="none" w:sz="0" w:space="0" w:color="auto"/>
            <w:bottom w:val="none" w:sz="0" w:space="0" w:color="auto"/>
            <w:right w:val="none" w:sz="0" w:space="0" w:color="auto"/>
          </w:divBdr>
        </w:div>
        <w:div w:id="19726342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149</TotalTime>
  <Pages>2</Pages>
  <Words>517</Words>
  <Characters>2949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Angesom Gebreegziabher Abay</dc:creator>
  <cp:keywords/>
  <dc:description/>
  <cp:lastModifiedBy>Birhanu Gebresellasie Kassaye</cp:lastModifiedBy>
  <cp:revision>15</cp:revision>
  <dcterms:created xsi:type="dcterms:W3CDTF">2026-08-05T05:14:00Z</dcterms:created>
  <dcterms:modified xsi:type="dcterms:W3CDTF">2026-08-07T10:34:00Z</dcterms:modified>
</cp:coreProperties>
</file>