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8DB1" w14:textId="77777777" w:rsidR="006F36D0" w:rsidRDefault="00632634">
      <w:pPr>
        <w:ind w:left="1440" w:hanging="22"/>
        <w:jc w:val="center"/>
        <w:rPr>
          <w:rFonts w:ascii="Aptos Display" w:hAnsi="Aptos Display" w:cs="Arial"/>
          <w:b/>
          <w:sz w:val="20"/>
          <w:szCs w:val="20"/>
        </w:rPr>
      </w:pPr>
      <w:r>
        <w:rPr>
          <w:rFonts w:ascii="Aptos Display" w:hAnsi="Aptos Display" w:cs="Arial"/>
          <w:b/>
          <w:sz w:val="20"/>
          <w:szCs w:val="20"/>
        </w:rPr>
        <w:t>REQUEST FOR QUOTATION FOR SERVICES – RFQ/S</w:t>
      </w:r>
    </w:p>
    <w:p w14:paraId="4587AFEA" w14:textId="77777777" w:rsidR="00C20804" w:rsidRDefault="00C20804">
      <w:pPr>
        <w:ind w:left="1440" w:hanging="22"/>
        <w:jc w:val="center"/>
        <w:rPr>
          <w:rFonts w:ascii="Aptos Display" w:hAnsi="Aptos Display" w:cs="Arial"/>
          <w:b/>
          <w:sz w:val="20"/>
          <w:szCs w:val="20"/>
        </w:rPr>
      </w:pPr>
    </w:p>
    <w:p w14:paraId="24D18DB3" w14:textId="77777777" w:rsidR="006F36D0" w:rsidRDefault="006F36D0">
      <w:pPr>
        <w:ind w:left="1440" w:hanging="22"/>
        <w:rPr>
          <w:rFonts w:ascii="Aptos Display" w:hAnsi="Aptos Display" w:cs="Arial"/>
          <w:b/>
          <w:bCs/>
          <w:sz w:val="20"/>
          <w:szCs w:val="20"/>
        </w:rPr>
      </w:pPr>
    </w:p>
    <w:p w14:paraId="24D18DB4" w14:textId="77777777" w:rsidR="006F36D0" w:rsidRDefault="00632634">
      <w:pPr>
        <w:pStyle w:val="Header"/>
        <w:ind w:left="1440"/>
        <w:jc w:val="center"/>
        <w:rPr>
          <w:rFonts w:ascii="Aptos Display" w:eastAsia="SimSun;宋体" w:hAnsi="Aptos Display" w:cs="Arial"/>
          <w:b/>
          <w:color w:val="FF0000"/>
          <w:sz w:val="20"/>
          <w:szCs w:val="20"/>
        </w:rPr>
      </w:pPr>
      <w:r>
        <w:rPr>
          <w:rFonts w:ascii="Aptos Display" w:eastAsia="SimSun;宋体" w:hAnsi="Aptos Display" w:cs="Arial"/>
          <w:b/>
          <w:sz w:val="20"/>
          <w:szCs w:val="20"/>
        </w:rPr>
        <w:t xml:space="preserve">Ref.: </w:t>
      </w:r>
      <w:r w:rsidRPr="00C20804">
        <w:rPr>
          <w:rFonts w:ascii="Aptos Display" w:eastAsia="SimSun;宋体" w:hAnsi="Aptos Display" w:cs="Arial"/>
          <w:b/>
          <w:sz w:val="20"/>
          <w:szCs w:val="20"/>
          <w:highlight w:val="yellow"/>
        </w:rPr>
        <w:t>RFQ/S – ED/PLS/TED/26/TTF Advocacy Campaign</w:t>
      </w:r>
    </w:p>
    <w:p w14:paraId="24D18DB5" w14:textId="77777777" w:rsidR="006F36D0" w:rsidRDefault="00632634">
      <w:pPr>
        <w:ind w:left="1440" w:hanging="22"/>
        <w:jc w:val="center"/>
        <w:rPr>
          <w:rFonts w:ascii="Aptos Display" w:hAnsi="Aptos Display" w:cs="Arial"/>
          <w:b/>
          <w:bCs/>
          <w:sz w:val="20"/>
          <w:szCs w:val="20"/>
        </w:rPr>
      </w:pPr>
      <w:r>
        <w:rPr>
          <w:rFonts w:ascii="Aptos Display" w:eastAsia="Arial Unicode MS" w:hAnsi="Aptos Display" w:cs="Arial"/>
          <w:color w:val="000000"/>
          <w:sz w:val="20"/>
          <w:szCs w:val="20"/>
        </w:rPr>
        <w:t>(Please, quote this UNESCO reference in all correspondence)</w:t>
      </w:r>
    </w:p>
    <w:p w14:paraId="24D18DB6" w14:textId="77777777" w:rsidR="006F36D0" w:rsidRDefault="006F36D0">
      <w:pPr>
        <w:ind w:left="1440" w:hanging="22"/>
        <w:jc w:val="center"/>
        <w:rPr>
          <w:rFonts w:ascii="Aptos Display" w:hAnsi="Aptos Display" w:cs="Arial"/>
          <w:b/>
          <w:bCs/>
          <w:sz w:val="20"/>
          <w:szCs w:val="20"/>
        </w:rPr>
      </w:pPr>
    </w:p>
    <w:p w14:paraId="24D18DB7" w14:textId="77777777" w:rsidR="006F36D0" w:rsidRDefault="00632634">
      <w:pPr>
        <w:spacing w:line="280" w:lineRule="exact"/>
        <w:ind w:left="-540" w:right="-830"/>
        <w:jc w:val="both"/>
        <w:rPr>
          <w:rFonts w:ascii="Aptos Display" w:hAnsi="Aptos Display" w:cs="Arial"/>
          <w:color w:val="000000"/>
          <w:sz w:val="20"/>
          <w:szCs w:val="20"/>
        </w:rPr>
      </w:pPr>
      <w:r>
        <w:rPr>
          <w:rFonts w:ascii="Aptos Display" w:eastAsia="Arial Unicode MS" w:hAnsi="Aptos Display" w:cs="Arial"/>
          <w:color w:val="000000"/>
          <w:sz w:val="20"/>
          <w:szCs w:val="20"/>
        </w:rPr>
        <w:t>You are invited to submit your quotation offering your best prices and delivery conditions to UNESCO for the provision of services described below:</w:t>
      </w:r>
    </w:p>
    <w:p w14:paraId="5EE0B619" w14:textId="77777777" w:rsidR="00601D13" w:rsidRDefault="00601D13">
      <w:pPr>
        <w:spacing w:line="280" w:lineRule="exact"/>
        <w:ind w:left="-540" w:right="-570"/>
        <w:jc w:val="both"/>
        <w:rPr>
          <w:rFonts w:ascii="Aptos Display" w:eastAsia="Arial Unicode MS" w:hAnsi="Aptos Display" w:cs="Arial"/>
          <w:bCs/>
          <w:color w:val="000000"/>
          <w:sz w:val="18"/>
          <w:szCs w:val="20"/>
        </w:rPr>
      </w:pPr>
    </w:p>
    <w:p w14:paraId="75B0234E" w14:textId="2147C990" w:rsidR="00342471" w:rsidRDefault="00517CA6">
      <w:pPr>
        <w:spacing w:line="280" w:lineRule="exact"/>
        <w:ind w:left="-540" w:right="-570"/>
        <w:jc w:val="both"/>
        <w:rPr>
          <w:rFonts w:ascii="Aptos Display" w:eastAsia="Arial Unicode MS" w:hAnsi="Aptos Display" w:cs="Arial"/>
          <w:bCs/>
          <w:color w:val="000000"/>
          <w:sz w:val="20"/>
          <w:szCs w:val="22"/>
        </w:rPr>
      </w:pPr>
      <w:r w:rsidRPr="00517CA6">
        <w:rPr>
          <w:rFonts w:ascii="Aptos Display" w:eastAsia="Arial Unicode MS" w:hAnsi="Aptos Display" w:cs="Arial"/>
          <w:bCs/>
          <w:color w:val="000000"/>
          <w:sz w:val="20"/>
          <w:szCs w:val="22"/>
        </w:rPr>
        <w:t>Design and implementation of the Teacher Task Force Advocacy Campaign (September 2026–July 2027) to promote and amplify the findings of the Global Report on Teachers 2026, advance advocacy on teacher development, and contribute to wider policy dialogue and consultations on the future of the teaching profession and the post-2030 education agenda, with a particular emphasis on Sub-Saharan Africa. The assignment includes campaign strategy and creative concept; priority audience and stakeholder targeting; evidence-based advocacy messaging and</w:t>
      </w:r>
      <w:r w:rsidR="00442F52">
        <w:rPr>
          <w:rFonts w:ascii="Aptos Display" w:eastAsia="Arial Unicode MS" w:hAnsi="Aptos Display" w:cs="Arial"/>
          <w:bCs/>
          <w:color w:val="000000"/>
          <w:sz w:val="20"/>
          <w:szCs w:val="22"/>
        </w:rPr>
        <w:t xml:space="preserve"> proposed</w:t>
      </w:r>
      <w:r w:rsidRPr="00517CA6">
        <w:rPr>
          <w:rFonts w:ascii="Aptos Display" w:eastAsia="Arial Unicode MS" w:hAnsi="Aptos Display" w:cs="Arial"/>
          <w:bCs/>
          <w:color w:val="000000"/>
          <w:sz w:val="20"/>
          <w:szCs w:val="22"/>
        </w:rPr>
        <w:t xml:space="preserve"> policy asks; English/French campaign content and assets; sourcing and curation of contributions from TTF members, UNESCO and RTIA partners; network and partner activation; integration of teacher perspectives facilitated through members and partner networks; earned media and external content placement; media and stakeholder outreach; digital dissemination and targeted paid amplification; and monitoring, learning and final reporting. Full requirements are set out in the attached Terms of Reference.</w:t>
      </w:r>
    </w:p>
    <w:p w14:paraId="0753CEDC" w14:textId="77777777" w:rsidR="00517CA6" w:rsidRPr="00601D13" w:rsidRDefault="00517CA6">
      <w:pPr>
        <w:spacing w:line="280" w:lineRule="exact"/>
        <w:ind w:left="-540" w:right="-570"/>
        <w:jc w:val="both"/>
        <w:rPr>
          <w:rFonts w:ascii="Aptos Display" w:eastAsia="Arial Unicode MS" w:hAnsi="Aptos Display" w:cs="Arial"/>
          <w:b/>
          <w:bCs/>
          <w:color w:val="000000"/>
          <w:sz w:val="22"/>
          <w:szCs w:val="22"/>
        </w:rPr>
      </w:pPr>
    </w:p>
    <w:p w14:paraId="24D18DBE" w14:textId="41FF453A" w:rsidR="006F36D0" w:rsidRDefault="00342471">
      <w:pPr>
        <w:spacing w:line="280" w:lineRule="exact"/>
        <w:ind w:left="-540" w:right="-830"/>
        <w:jc w:val="both"/>
        <w:rPr>
          <w:rFonts w:ascii="Aptos Display" w:eastAsia="Arial Unicode MS" w:hAnsi="Aptos Display" w:cs="Arial"/>
          <w:b/>
          <w:bCs/>
          <w:color w:val="000000"/>
          <w:sz w:val="20"/>
          <w:szCs w:val="20"/>
        </w:rPr>
      </w:pPr>
      <w:r w:rsidRPr="00342471">
        <w:rPr>
          <w:rFonts w:ascii="Aptos Display" w:eastAsia="Arial Unicode MS" w:hAnsi="Aptos Display" w:cs="Arial"/>
          <w:b/>
          <w:bCs/>
          <w:color w:val="000000"/>
          <w:sz w:val="20"/>
          <w:szCs w:val="20"/>
        </w:rPr>
        <w:t xml:space="preserve">Your quotation must be submitted in two separate files, sent in two separate emails: one containing the technical proposal and one containing the financial proposal. Both emails must be received no later than 3 September 2026 at 4:00 pm CEST (Paris time) at: </w:t>
      </w:r>
      <w:hyperlink r:id="rId10" w:history="1">
        <w:r w:rsidRPr="009B5F39">
          <w:rPr>
            <w:rStyle w:val="Hyperlink"/>
            <w:rFonts w:ascii="Aptos Display" w:eastAsia="Arial Unicode MS" w:hAnsi="Aptos Display" w:cs="Arial"/>
            <w:b/>
            <w:bCs/>
            <w:sz w:val="20"/>
            <w:szCs w:val="20"/>
          </w:rPr>
          <w:t>ed.procurement@unesco.org</w:t>
        </w:r>
      </w:hyperlink>
      <w:r w:rsidRPr="00342471">
        <w:rPr>
          <w:rFonts w:ascii="Aptos Display" w:eastAsia="Arial Unicode MS" w:hAnsi="Aptos Display" w:cs="Arial"/>
          <w:b/>
          <w:bCs/>
          <w:color w:val="000000"/>
          <w:sz w:val="20"/>
          <w:szCs w:val="20"/>
        </w:rPr>
        <w:t>.</w:t>
      </w:r>
    </w:p>
    <w:p w14:paraId="298A3FD5" w14:textId="77777777" w:rsidR="00342471" w:rsidRDefault="00342471">
      <w:pPr>
        <w:spacing w:line="280" w:lineRule="exact"/>
        <w:ind w:left="-540" w:right="-830"/>
        <w:jc w:val="both"/>
        <w:rPr>
          <w:rFonts w:ascii="Aptos Display" w:eastAsia="Arial Unicode MS" w:hAnsi="Aptos Display" w:cs="Arial"/>
          <w:b/>
          <w:bCs/>
          <w:color w:val="000000"/>
          <w:sz w:val="20"/>
          <w:szCs w:val="20"/>
        </w:rPr>
      </w:pPr>
    </w:p>
    <w:p w14:paraId="5A4098A8" w14:textId="022353ED" w:rsidR="00EE05F1" w:rsidRDefault="00B152F8">
      <w:pPr>
        <w:spacing w:line="280" w:lineRule="exact"/>
        <w:ind w:left="-540" w:right="-830"/>
        <w:jc w:val="both"/>
        <w:rPr>
          <w:rFonts w:ascii="Aptos Display" w:eastAsia="Arial Unicode MS" w:hAnsi="Aptos Display" w:cs="Arial"/>
          <w:color w:val="000000"/>
          <w:sz w:val="20"/>
          <w:szCs w:val="20"/>
        </w:rPr>
      </w:pPr>
      <w:r w:rsidRPr="00B152F8">
        <w:rPr>
          <w:rFonts w:ascii="Aptos Display" w:eastAsia="Arial Unicode MS" w:hAnsi="Aptos Display" w:cs="Arial"/>
          <w:color w:val="000000"/>
          <w:sz w:val="20"/>
          <w:szCs w:val="20"/>
        </w:rPr>
        <w:t>For any questions, please contact teacherstaskforce@unesco.org, attention: Anna Ruszkiewicz.</w:t>
      </w:r>
    </w:p>
    <w:p w14:paraId="34AB5913" w14:textId="77777777" w:rsidR="00B152F8" w:rsidRPr="009E2593" w:rsidRDefault="00B152F8">
      <w:pPr>
        <w:spacing w:line="280" w:lineRule="exact"/>
        <w:ind w:left="-540" w:right="-830"/>
        <w:jc w:val="both"/>
        <w:rPr>
          <w:rFonts w:ascii="Aptos Display" w:eastAsia="Arial Unicode MS" w:hAnsi="Aptos Display" w:cs="Arial"/>
          <w:color w:val="000000"/>
          <w:sz w:val="20"/>
          <w:szCs w:val="20"/>
        </w:rPr>
      </w:pPr>
    </w:p>
    <w:p w14:paraId="3A27A5B2" w14:textId="62E7B58F" w:rsidR="00CF7355" w:rsidRPr="005B742A" w:rsidRDefault="00CF7355" w:rsidP="00CF7355">
      <w:pPr>
        <w:spacing w:line="280" w:lineRule="exact"/>
        <w:ind w:left="-540" w:right="-830"/>
        <w:jc w:val="both"/>
        <w:rPr>
          <w:rFonts w:ascii="Aptos Display" w:eastAsia="Arial Unicode MS" w:hAnsi="Aptos Display" w:cs="Arial"/>
          <w:color w:val="000000"/>
          <w:sz w:val="20"/>
          <w:szCs w:val="20"/>
          <w:lang w:val="en-US"/>
        </w:rPr>
      </w:pPr>
      <w:r w:rsidRPr="005B742A">
        <w:rPr>
          <w:rFonts w:ascii="Aptos Display" w:eastAsia="Arial Unicode MS" w:hAnsi="Aptos Display" w:cs="Arial"/>
          <w:color w:val="000000"/>
          <w:sz w:val="20"/>
          <w:szCs w:val="20"/>
          <w:lang w:val="en-US"/>
        </w:rPr>
        <w:t xml:space="preserve">The </w:t>
      </w:r>
      <w:r>
        <w:rPr>
          <w:rFonts w:ascii="Aptos Display" w:eastAsia="Arial Unicode MS" w:hAnsi="Aptos Display" w:cs="Arial"/>
          <w:color w:val="000000"/>
          <w:sz w:val="20"/>
          <w:szCs w:val="20"/>
          <w:lang w:val="en-US"/>
        </w:rPr>
        <w:t xml:space="preserve">vendor </w:t>
      </w:r>
      <w:r w:rsidRPr="005B742A">
        <w:rPr>
          <w:rFonts w:ascii="Aptos Display" w:eastAsia="Arial Unicode MS" w:hAnsi="Aptos Display" w:cs="Arial"/>
          <w:color w:val="000000"/>
          <w:sz w:val="20"/>
          <w:szCs w:val="20"/>
          <w:lang w:val="en-US"/>
        </w:rPr>
        <w:t>shall bear all costs associated with the preparation and submission of the Proposal and UNESCO will in no case be responsible or liable for those costs, regardless of the conduct or outcome of the solicitation.</w:t>
      </w:r>
    </w:p>
    <w:p w14:paraId="24D18DC1" w14:textId="77777777" w:rsidR="006F36D0" w:rsidRDefault="006F36D0" w:rsidP="0081599A">
      <w:pPr>
        <w:spacing w:line="280" w:lineRule="exact"/>
        <w:ind w:right="-830"/>
        <w:jc w:val="both"/>
        <w:rPr>
          <w:rFonts w:ascii="Aptos Display" w:eastAsia="Arial Unicode MS" w:hAnsi="Aptos Display" w:cs="Arial"/>
          <w:color w:val="000000"/>
          <w:sz w:val="20"/>
          <w:szCs w:val="20"/>
          <w:lang w:val="en-US"/>
        </w:rPr>
      </w:pPr>
    </w:p>
    <w:p w14:paraId="24D18DC2" w14:textId="77777777" w:rsidR="006F36D0" w:rsidRDefault="00632634">
      <w:pPr>
        <w:numPr>
          <w:ilvl w:val="0"/>
          <w:numId w:val="21"/>
        </w:numPr>
        <w:spacing w:line="280" w:lineRule="exact"/>
        <w:ind w:right="-830"/>
        <w:jc w:val="both"/>
        <w:rPr>
          <w:rFonts w:ascii="Aptos Display" w:eastAsia="Arial Unicode MS" w:hAnsi="Aptos Display" w:cs="Arial"/>
          <w:b/>
          <w:bCs/>
          <w:color w:val="000000"/>
          <w:sz w:val="20"/>
          <w:szCs w:val="20"/>
        </w:rPr>
      </w:pPr>
      <w:r>
        <w:rPr>
          <w:rFonts w:ascii="Aptos Display" w:eastAsia="Arial Unicode MS" w:hAnsi="Aptos Display" w:cs="Arial"/>
          <w:b/>
          <w:bCs/>
          <w:color w:val="000000"/>
          <w:sz w:val="20"/>
          <w:szCs w:val="20"/>
        </w:rPr>
        <w:t xml:space="preserve">Technical proposal: </w:t>
      </w:r>
    </w:p>
    <w:p w14:paraId="24D18DC3" w14:textId="77777777" w:rsidR="006F36D0" w:rsidRDefault="00632634">
      <w:pPr>
        <w:spacing w:line="280" w:lineRule="exact"/>
        <w:ind w:left="-540" w:right="-830"/>
        <w:jc w:val="both"/>
        <w:rPr>
          <w:rFonts w:ascii="Aptos Display" w:hAnsi="Aptos Display" w:cs="Segoe UI"/>
          <w:i/>
          <w:iCs/>
          <w:color w:val="0070C0"/>
          <w:sz w:val="20"/>
          <w:szCs w:val="20"/>
          <w:lang w:val="en-CA"/>
        </w:rPr>
      </w:pPr>
      <w:r>
        <w:rPr>
          <w:rFonts w:ascii="Aptos Display" w:hAnsi="Aptos Display" w:cs="Segoe UI"/>
          <w:i/>
          <w:iCs/>
          <w:color w:val="0070C0"/>
          <w:sz w:val="20"/>
          <w:szCs w:val="20"/>
          <w:u w:val="single"/>
          <w:lang w:val="en-CA"/>
        </w:rPr>
        <w:t>Instruction to vendors</w:t>
      </w:r>
      <w:r>
        <w:rPr>
          <w:rFonts w:ascii="Aptos Display" w:hAnsi="Aptos Display" w:cs="Segoe UI"/>
          <w:i/>
          <w:iCs/>
          <w:color w:val="0070C0"/>
          <w:sz w:val="20"/>
          <w:szCs w:val="20"/>
          <w:lang w:val="en-CA"/>
        </w:rPr>
        <w:t xml:space="preserve">: Please use the template, supplementing your statements with evidence (e.g. links to portfolios or CVs) when suitable. </w:t>
      </w:r>
    </w:p>
    <w:tbl>
      <w:tblPr>
        <w:tblW w:w="9948" w:type="dxa"/>
        <w:tblInd w:w="-342" w:type="dxa"/>
        <w:tblLayout w:type="fixed"/>
        <w:tblLook w:val="04A0" w:firstRow="1" w:lastRow="0" w:firstColumn="1" w:lastColumn="0" w:noHBand="0" w:noVBand="1"/>
      </w:tblPr>
      <w:tblGrid>
        <w:gridCol w:w="444"/>
        <w:gridCol w:w="2280"/>
        <w:gridCol w:w="7224"/>
      </w:tblGrid>
      <w:tr w:rsidR="006F36D0" w14:paraId="24D18DC8" w14:textId="77777777">
        <w:trPr>
          <w:trHeight w:val="233"/>
        </w:trPr>
        <w:tc>
          <w:tcPr>
            <w:tcW w:w="444" w:type="dxa"/>
            <w:tcBorders>
              <w:top w:val="single" w:sz="4" w:space="0" w:color="000000"/>
              <w:left w:val="single" w:sz="4" w:space="0" w:color="000000"/>
              <w:bottom w:val="single" w:sz="4" w:space="0" w:color="000000"/>
              <w:right w:val="single" w:sz="4" w:space="0" w:color="000000"/>
            </w:tcBorders>
            <w:shd w:val="clear" w:color="auto" w:fill="0B769F"/>
          </w:tcPr>
          <w:p w14:paraId="24D18DC4" w14:textId="77777777" w:rsidR="006F36D0" w:rsidRDefault="00632634">
            <w:pPr>
              <w:rPr>
                <w:rFonts w:ascii="Aptos Display" w:eastAsia="Arial Unicode MS" w:hAnsi="Aptos Display" w:cs="Arial"/>
                <w:b/>
                <w:bCs/>
                <w:color w:val="FFFFFF"/>
                <w:sz w:val="20"/>
                <w:szCs w:val="20"/>
                <w:lang w:val="uk-UA"/>
              </w:rPr>
            </w:pPr>
            <w:r>
              <w:rPr>
                <w:rFonts w:ascii="Aptos Display" w:eastAsia="Arial Unicode MS" w:hAnsi="Aptos Display" w:cs="Arial"/>
                <w:b/>
                <w:bCs/>
                <w:color w:val="FFFFFF"/>
                <w:sz w:val="20"/>
                <w:szCs w:val="20"/>
                <w:lang w:val="uk-UA"/>
              </w:rPr>
              <w:t>№</w:t>
            </w:r>
          </w:p>
        </w:tc>
        <w:tc>
          <w:tcPr>
            <w:tcW w:w="2280" w:type="dxa"/>
            <w:tcBorders>
              <w:top w:val="single" w:sz="4" w:space="0" w:color="000000"/>
              <w:left w:val="single" w:sz="4" w:space="0" w:color="000000"/>
              <w:bottom w:val="single" w:sz="4" w:space="0" w:color="000000"/>
              <w:right w:val="single" w:sz="4" w:space="0" w:color="000000"/>
            </w:tcBorders>
            <w:shd w:val="clear" w:color="auto" w:fill="0B769F"/>
          </w:tcPr>
          <w:p w14:paraId="24D18DC5" w14:textId="77777777" w:rsidR="006F36D0" w:rsidRDefault="00632634">
            <w:pPr>
              <w:rPr>
                <w:rFonts w:ascii="Aptos Display" w:eastAsia="Arial Unicode MS" w:hAnsi="Aptos Display" w:cs="Arial"/>
                <w:b/>
                <w:bCs/>
                <w:color w:val="FFFFFF"/>
                <w:sz w:val="20"/>
                <w:szCs w:val="20"/>
              </w:rPr>
            </w:pPr>
            <w:r>
              <w:rPr>
                <w:rFonts w:ascii="Aptos Display" w:eastAsia="Arial Unicode MS" w:hAnsi="Aptos Display" w:cs="Arial"/>
                <w:b/>
                <w:bCs/>
                <w:color w:val="FFFFFF"/>
                <w:sz w:val="20"/>
                <w:szCs w:val="20"/>
              </w:rPr>
              <w:t>Item</w:t>
            </w:r>
          </w:p>
        </w:tc>
        <w:tc>
          <w:tcPr>
            <w:tcW w:w="7224" w:type="dxa"/>
            <w:tcBorders>
              <w:top w:val="single" w:sz="4" w:space="0" w:color="000000"/>
              <w:left w:val="single" w:sz="4" w:space="0" w:color="000000"/>
              <w:bottom w:val="single" w:sz="4" w:space="0" w:color="000000"/>
              <w:right w:val="single" w:sz="4" w:space="0" w:color="000000"/>
            </w:tcBorders>
            <w:shd w:val="clear" w:color="auto" w:fill="0B769F"/>
          </w:tcPr>
          <w:p w14:paraId="24D18DC6" w14:textId="77777777" w:rsidR="006F36D0" w:rsidRDefault="00632634">
            <w:pPr>
              <w:rPr>
                <w:rFonts w:ascii="Aptos Display" w:eastAsia="Arial Unicode MS" w:hAnsi="Aptos Display" w:cs="Arial"/>
                <w:b/>
                <w:bCs/>
                <w:color w:val="FFFFFF"/>
                <w:sz w:val="20"/>
                <w:szCs w:val="20"/>
              </w:rPr>
            </w:pPr>
            <w:r>
              <w:rPr>
                <w:rFonts w:ascii="Aptos Display" w:eastAsia="Arial Unicode MS" w:hAnsi="Aptos Display" w:cs="Arial"/>
                <w:b/>
                <w:bCs/>
                <w:color w:val="FFFFFF"/>
                <w:sz w:val="20"/>
                <w:szCs w:val="20"/>
              </w:rPr>
              <w:t>Vendor’s input</w:t>
            </w:r>
          </w:p>
          <w:p w14:paraId="24D18DC7" w14:textId="77777777" w:rsidR="006F36D0" w:rsidRDefault="006F36D0">
            <w:pPr>
              <w:rPr>
                <w:rFonts w:ascii="Aptos Display" w:eastAsia="Arial Unicode MS" w:hAnsi="Aptos Display" w:cs="Arial"/>
                <w:b/>
                <w:bCs/>
                <w:color w:val="FFFFFF"/>
                <w:sz w:val="20"/>
                <w:szCs w:val="20"/>
              </w:rPr>
            </w:pPr>
          </w:p>
        </w:tc>
      </w:tr>
      <w:tr w:rsidR="006F36D0" w14:paraId="24D18DCC" w14:textId="77777777">
        <w:trPr>
          <w:trHeight w:val="700"/>
        </w:trPr>
        <w:tc>
          <w:tcPr>
            <w:tcW w:w="444" w:type="dxa"/>
            <w:tcBorders>
              <w:top w:val="single" w:sz="4" w:space="0" w:color="000000"/>
              <w:left w:val="single" w:sz="4" w:space="0" w:color="000000"/>
              <w:bottom w:val="single" w:sz="4" w:space="0" w:color="000000"/>
              <w:right w:val="single" w:sz="4" w:space="0" w:color="000000"/>
            </w:tcBorders>
          </w:tcPr>
          <w:p w14:paraId="24D18DC9" w14:textId="77777777" w:rsidR="006F36D0" w:rsidRDefault="00632634">
            <w:pPr>
              <w:rPr>
                <w:rFonts w:ascii="Aptos Display" w:eastAsia="Arial Unicode MS" w:hAnsi="Aptos Display" w:cs="Arial"/>
                <w:sz w:val="20"/>
                <w:szCs w:val="20"/>
              </w:rPr>
            </w:pPr>
            <w:r>
              <w:rPr>
                <w:rFonts w:ascii="Aptos Display" w:eastAsia="Arial Unicode MS" w:hAnsi="Aptos Display" w:cs="Arial"/>
                <w:sz w:val="20"/>
                <w:szCs w:val="20"/>
              </w:rPr>
              <w:t>1</w:t>
            </w:r>
          </w:p>
        </w:tc>
        <w:tc>
          <w:tcPr>
            <w:tcW w:w="2280" w:type="dxa"/>
            <w:tcBorders>
              <w:top w:val="single" w:sz="4" w:space="0" w:color="000000"/>
              <w:left w:val="single" w:sz="4" w:space="0" w:color="000000"/>
              <w:bottom w:val="single" w:sz="4" w:space="0" w:color="000000"/>
              <w:right w:val="single" w:sz="4" w:space="0" w:color="000000"/>
            </w:tcBorders>
          </w:tcPr>
          <w:p w14:paraId="24D18DCA" w14:textId="77777777" w:rsidR="006F36D0" w:rsidRDefault="00632634">
            <w:r>
              <w:rPr>
                <w:rFonts w:ascii="Aptos Display" w:eastAsia="Arial Unicode MS" w:hAnsi="Aptos Display" w:cs="Arial"/>
                <w:sz w:val="20"/>
                <w:szCs w:val="20"/>
              </w:rPr>
              <w:t xml:space="preserve">Experience and qualification </w:t>
            </w:r>
          </w:p>
        </w:tc>
        <w:tc>
          <w:tcPr>
            <w:tcW w:w="7224" w:type="dxa"/>
            <w:tcBorders>
              <w:top w:val="single" w:sz="4" w:space="0" w:color="000000"/>
              <w:left w:val="single" w:sz="4" w:space="0" w:color="000000"/>
              <w:bottom w:val="single" w:sz="4" w:space="0" w:color="000000"/>
              <w:right w:val="single" w:sz="4" w:space="0" w:color="000000"/>
            </w:tcBorders>
            <w:vAlign w:val="center"/>
          </w:tcPr>
          <w:p w14:paraId="24D18DCB" w14:textId="5722263E" w:rsidR="006F36D0" w:rsidRPr="00F1182D" w:rsidRDefault="004871C8">
            <w:pPr>
              <w:rPr>
                <w:rFonts w:ascii="Aptos Display" w:eastAsia="Arial Unicode MS" w:hAnsi="Aptos Display" w:cs="Arial"/>
                <w:sz w:val="20"/>
                <w:szCs w:val="20"/>
              </w:rPr>
            </w:pPr>
            <w:r w:rsidRPr="004871C8">
              <w:rPr>
                <w:rFonts w:ascii="Aptos Display" w:eastAsia="Arial Unicode MS" w:hAnsi="Aptos Display" w:cs="Arial"/>
                <w:sz w:val="20"/>
                <w:szCs w:val="20"/>
              </w:rPr>
              <w:t xml:space="preserve">Demonstrate compliance with the mandatory and desirable criteria in the TOR, with supporting evidence. Cover relevant advocacy and campaign experience; at least </w:t>
            </w:r>
            <w:r w:rsidR="00456FB5">
              <w:rPr>
                <w:rFonts w:ascii="Aptos Display" w:eastAsia="Arial Unicode MS" w:hAnsi="Aptos Display" w:cs="Arial"/>
                <w:sz w:val="20"/>
                <w:szCs w:val="20"/>
              </w:rPr>
              <w:t>three</w:t>
            </w:r>
            <w:r w:rsidRPr="004871C8">
              <w:rPr>
                <w:rFonts w:ascii="Aptos Display" w:eastAsia="Arial Unicode MS" w:hAnsi="Aptos Display" w:cs="Arial"/>
                <w:sz w:val="20"/>
                <w:szCs w:val="20"/>
              </w:rPr>
              <w:t xml:space="preserve"> multi-channel campaign</w:t>
            </w:r>
            <w:r w:rsidR="00456FB5">
              <w:rPr>
                <w:rFonts w:ascii="Aptos Display" w:eastAsia="Arial Unicode MS" w:hAnsi="Aptos Display" w:cs="Arial"/>
                <w:sz w:val="20"/>
                <w:szCs w:val="20"/>
              </w:rPr>
              <w:t>s</w:t>
            </w:r>
            <w:r w:rsidRPr="004871C8">
              <w:rPr>
                <w:rFonts w:ascii="Aptos Display" w:eastAsia="Arial Unicode MS" w:hAnsi="Aptos Display" w:cs="Arial"/>
                <w:sz w:val="20"/>
                <w:szCs w:val="20"/>
              </w:rPr>
              <w:t xml:space="preserve"> involving digital/social media, media outreach and partner engagement; 5+ years of institutional experience; work with international/UN/regional partners; education-sector and Sub-Saharan Africa experience; experience translating complex policy or evidence into compelling advocacy narratives and messages; use of different advocacy and communication tactics to reach priority audiences; earned-media and external content placement; stakeholder and partner-network activation; monitoring of campaign or advocacy results; and at least two comparable references. Indicate any previous UNESCO/UN experience.</w:t>
            </w:r>
          </w:p>
        </w:tc>
      </w:tr>
      <w:tr w:rsidR="006F36D0" w14:paraId="24D18DD0" w14:textId="77777777">
        <w:trPr>
          <w:trHeight w:val="715"/>
        </w:trPr>
        <w:tc>
          <w:tcPr>
            <w:tcW w:w="444" w:type="dxa"/>
            <w:tcBorders>
              <w:top w:val="single" w:sz="4" w:space="0" w:color="000000"/>
              <w:left w:val="single" w:sz="4" w:space="0" w:color="000000"/>
              <w:bottom w:val="single" w:sz="4" w:space="0" w:color="000000"/>
              <w:right w:val="single" w:sz="4" w:space="0" w:color="000000"/>
            </w:tcBorders>
          </w:tcPr>
          <w:p w14:paraId="24D18DCD" w14:textId="77777777" w:rsidR="006F36D0" w:rsidRDefault="00632634">
            <w:pPr>
              <w:rPr>
                <w:rFonts w:ascii="Aptos Display" w:eastAsia="Arial Unicode MS" w:hAnsi="Aptos Display" w:cs="Arial"/>
                <w:sz w:val="20"/>
                <w:szCs w:val="20"/>
              </w:rPr>
            </w:pPr>
            <w:r>
              <w:rPr>
                <w:rFonts w:ascii="Aptos Display" w:eastAsia="Arial Unicode MS" w:hAnsi="Aptos Display" w:cs="Arial"/>
                <w:sz w:val="20"/>
                <w:szCs w:val="20"/>
              </w:rPr>
              <w:t>2</w:t>
            </w:r>
          </w:p>
        </w:tc>
        <w:tc>
          <w:tcPr>
            <w:tcW w:w="2280" w:type="dxa"/>
            <w:tcBorders>
              <w:top w:val="single" w:sz="4" w:space="0" w:color="000000"/>
              <w:left w:val="single" w:sz="4" w:space="0" w:color="000000"/>
              <w:bottom w:val="single" w:sz="4" w:space="0" w:color="000000"/>
              <w:right w:val="single" w:sz="4" w:space="0" w:color="000000"/>
            </w:tcBorders>
          </w:tcPr>
          <w:p w14:paraId="24D18DCE" w14:textId="77777777" w:rsidR="006F36D0" w:rsidRDefault="00632634">
            <w:pPr>
              <w:rPr>
                <w:rFonts w:ascii="Aptos Display" w:eastAsia="Arial Unicode MS" w:hAnsi="Aptos Display" w:cs="Arial"/>
                <w:sz w:val="20"/>
                <w:szCs w:val="20"/>
                <w:lang w:val="uk-UA"/>
              </w:rPr>
            </w:pPr>
            <w:r>
              <w:rPr>
                <w:rFonts w:ascii="Aptos Display" w:eastAsia="Arial Unicode MS" w:hAnsi="Aptos Display" w:cs="Arial"/>
                <w:sz w:val="20"/>
                <w:szCs w:val="20"/>
              </w:rPr>
              <w:t>Approach, methodology and implementation plan</w:t>
            </w:r>
          </w:p>
        </w:tc>
        <w:tc>
          <w:tcPr>
            <w:tcW w:w="7224" w:type="dxa"/>
            <w:tcBorders>
              <w:top w:val="single" w:sz="4" w:space="0" w:color="000000"/>
              <w:left w:val="single" w:sz="4" w:space="0" w:color="000000"/>
              <w:bottom w:val="single" w:sz="4" w:space="0" w:color="000000"/>
              <w:right w:val="single" w:sz="4" w:space="0" w:color="000000"/>
            </w:tcBorders>
            <w:vAlign w:val="center"/>
          </w:tcPr>
          <w:p w14:paraId="406C9E80" w14:textId="670D6510" w:rsidR="007234B1" w:rsidRPr="007234B1" w:rsidRDefault="007234B1" w:rsidP="007234B1">
            <w:pPr>
              <w:rPr>
                <w:rFonts w:ascii="Aptos Display" w:eastAsia="Arial Unicode MS" w:hAnsi="Aptos Display" w:cs="Arial"/>
                <w:sz w:val="20"/>
                <w:szCs w:val="20"/>
              </w:rPr>
            </w:pPr>
            <w:r w:rsidRPr="007234B1">
              <w:rPr>
                <w:rFonts w:ascii="Aptos Display" w:eastAsia="Arial Unicode MS" w:hAnsi="Aptos Display" w:cs="Arial"/>
                <w:sz w:val="20"/>
                <w:szCs w:val="20"/>
              </w:rPr>
              <w:t xml:space="preserve">Describe the proposed campaign approach, methodology and implementation plan, including: translation of the Global Report on Teachers 2026 findings into a compelling campaign proposition, advocacy messages, </w:t>
            </w:r>
            <w:r w:rsidR="00442F52">
              <w:rPr>
                <w:rFonts w:ascii="Aptos Display" w:eastAsia="Arial Unicode MS" w:hAnsi="Aptos Display" w:cs="Arial"/>
                <w:sz w:val="20"/>
                <w:szCs w:val="20"/>
              </w:rPr>
              <w:t xml:space="preserve">proposed </w:t>
            </w:r>
            <w:r w:rsidRPr="007234B1">
              <w:rPr>
                <w:rFonts w:ascii="Aptos Display" w:eastAsia="Arial Unicode MS" w:hAnsi="Aptos Display" w:cs="Arial"/>
                <w:sz w:val="20"/>
                <w:szCs w:val="20"/>
              </w:rPr>
              <w:t>policy asks and calls to action; proposed advocacy objectives and pathways for engaging priority audiences; audience and stakeholder targeting; identification of priority advocacy moments and opportunities; sourcing and curation of relevant contributions from TTF members, UNESCO and RTIA partners; activation of TTF/UNESCO/RTIA networks; integration of teacher perspectives facilitated through members and partners; proposed mix of editorial, digital, social media and audiovisual content; earned media and external content placement; media and stakeholder outreach; digital dissemination and proposed use of paid amplification; English/French production and any additional language adaptations; and monitoring, learning and adaptation.</w:t>
            </w:r>
          </w:p>
          <w:p w14:paraId="22097D2D" w14:textId="77777777" w:rsidR="007234B1" w:rsidRPr="007234B1" w:rsidRDefault="007234B1" w:rsidP="007234B1">
            <w:pPr>
              <w:rPr>
                <w:rFonts w:ascii="Aptos Display" w:eastAsia="Arial Unicode MS" w:hAnsi="Aptos Display" w:cs="Arial"/>
                <w:sz w:val="20"/>
                <w:szCs w:val="20"/>
              </w:rPr>
            </w:pPr>
          </w:p>
          <w:p w14:paraId="24D18DCF" w14:textId="6113F7AB" w:rsidR="006F36D0" w:rsidRPr="00F1182D" w:rsidRDefault="007234B1" w:rsidP="007234B1">
            <w:pPr>
              <w:rPr>
                <w:rFonts w:ascii="Aptos Display" w:eastAsia="Arial Unicode MS" w:hAnsi="Aptos Display" w:cs="Arial"/>
                <w:sz w:val="20"/>
                <w:szCs w:val="20"/>
              </w:rPr>
            </w:pPr>
            <w:r w:rsidRPr="007234B1">
              <w:rPr>
                <w:rFonts w:ascii="Aptos Display" w:eastAsia="Arial Unicode MS" w:hAnsi="Aptos Display" w:cs="Arial"/>
                <w:sz w:val="20"/>
                <w:szCs w:val="20"/>
              </w:rPr>
              <w:t>The methodology should demonstrate how the campaign will achieve reach and engagement beyond TTF- and UNESCO-owned channels, respond flexibly to emerging advocacy opportunities, and contribute to policy dialogue and agenda-setting. Include a timeline aligned with the TOR deliverables and an indicative allocation of resources by campaign workstream.</w:t>
            </w:r>
          </w:p>
        </w:tc>
      </w:tr>
      <w:tr w:rsidR="006F36D0" w14:paraId="24D18DD5" w14:textId="77777777">
        <w:trPr>
          <w:trHeight w:val="467"/>
        </w:trPr>
        <w:tc>
          <w:tcPr>
            <w:tcW w:w="444" w:type="dxa"/>
            <w:tcBorders>
              <w:top w:val="single" w:sz="4" w:space="0" w:color="000000"/>
              <w:left w:val="single" w:sz="4" w:space="0" w:color="000000"/>
              <w:bottom w:val="single" w:sz="4" w:space="0" w:color="000000"/>
              <w:right w:val="single" w:sz="4" w:space="0" w:color="000000"/>
            </w:tcBorders>
          </w:tcPr>
          <w:p w14:paraId="24D18DD1" w14:textId="77777777" w:rsidR="006F36D0" w:rsidRDefault="00632634">
            <w:pPr>
              <w:rPr>
                <w:rFonts w:ascii="Aptos Display" w:eastAsia="Arial Unicode MS" w:hAnsi="Aptos Display" w:cs="Arial"/>
                <w:sz w:val="20"/>
                <w:szCs w:val="20"/>
              </w:rPr>
            </w:pPr>
            <w:r>
              <w:rPr>
                <w:rFonts w:ascii="Aptos Display" w:eastAsia="Arial Unicode MS" w:hAnsi="Aptos Display" w:cs="Arial"/>
                <w:sz w:val="20"/>
                <w:szCs w:val="20"/>
              </w:rPr>
              <w:lastRenderedPageBreak/>
              <w:t>3</w:t>
            </w:r>
          </w:p>
        </w:tc>
        <w:tc>
          <w:tcPr>
            <w:tcW w:w="2280" w:type="dxa"/>
            <w:tcBorders>
              <w:top w:val="single" w:sz="4" w:space="0" w:color="000000"/>
              <w:left w:val="single" w:sz="4" w:space="0" w:color="000000"/>
              <w:bottom w:val="single" w:sz="4" w:space="0" w:color="000000"/>
              <w:right w:val="single" w:sz="4" w:space="0" w:color="000000"/>
            </w:tcBorders>
          </w:tcPr>
          <w:p w14:paraId="24D18DD2" w14:textId="77777777" w:rsidR="006F36D0" w:rsidRDefault="00632634">
            <w:pPr>
              <w:rPr>
                <w:rFonts w:ascii="Aptos Display" w:eastAsia="Arial Unicode MS" w:hAnsi="Aptos Display" w:cs="Arial"/>
                <w:sz w:val="20"/>
                <w:szCs w:val="20"/>
              </w:rPr>
            </w:pPr>
            <w:r>
              <w:rPr>
                <w:rFonts w:ascii="Aptos Display" w:eastAsia="Arial Unicode MS" w:hAnsi="Aptos Display" w:cs="Arial"/>
                <w:sz w:val="20"/>
                <w:szCs w:val="20"/>
              </w:rPr>
              <w:t xml:space="preserve">Key personnel to implement the services </w:t>
            </w:r>
          </w:p>
        </w:tc>
        <w:tc>
          <w:tcPr>
            <w:tcW w:w="7224" w:type="dxa"/>
            <w:tcBorders>
              <w:top w:val="single" w:sz="4" w:space="0" w:color="000000"/>
              <w:left w:val="single" w:sz="4" w:space="0" w:color="000000"/>
              <w:bottom w:val="single" w:sz="4" w:space="0" w:color="000000"/>
              <w:right w:val="single" w:sz="4" w:space="0" w:color="000000"/>
            </w:tcBorders>
            <w:vAlign w:val="center"/>
          </w:tcPr>
          <w:p w14:paraId="24D18DD4" w14:textId="3A842F39" w:rsidR="006F36D0" w:rsidRPr="00F1182D" w:rsidRDefault="005777E0">
            <w:pPr>
              <w:rPr>
                <w:rFonts w:ascii="Aptos Display" w:eastAsia="Arial Unicode MS" w:hAnsi="Aptos Display" w:cs="Arial"/>
                <w:sz w:val="20"/>
                <w:szCs w:val="20"/>
              </w:rPr>
            </w:pPr>
            <w:r w:rsidRPr="005777E0">
              <w:rPr>
                <w:rFonts w:ascii="Aptos Display" w:eastAsia="Arial Unicode MS" w:hAnsi="Aptos Display" w:cs="Arial"/>
                <w:sz w:val="20"/>
                <w:szCs w:val="20"/>
              </w:rPr>
              <w:t>List all proposed key personnel, their roles and relevant expertise. Include a Team Leader with at least 7 years of advocacy, communications or campaign-management experience and proven international or multi-stakeholder leadership, and a team that collectively demonstrates the expertise required for campaign strategy, advocacy messaging, content production, digital/social media, design and audiovisual content, media outreach, stakeholder and partner engagement, monitoring and reporting. Attach CVs and indicate relevant Sub-Saharan Africa/regional experience. The proposed team must include female and male members.</w:t>
            </w:r>
          </w:p>
        </w:tc>
      </w:tr>
    </w:tbl>
    <w:p w14:paraId="24D18DD6" w14:textId="77777777" w:rsidR="006F36D0" w:rsidRDefault="006F36D0">
      <w:pPr>
        <w:rPr>
          <w:rFonts w:ascii="Aptos Display" w:eastAsia="Arial Unicode MS" w:hAnsi="Aptos Display" w:cs="Arial"/>
          <w:color w:val="000000"/>
          <w:sz w:val="20"/>
          <w:szCs w:val="20"/>
        </w:rPr>
      </w:pPr>
    </w:p>
    <w:p w14:paraId="24D18DD7" w14:textId="77777777" w:rsidR="006F36D0" w:rsidRDefault="00632634">
      <w:pPr>
        <w:numPr>
          <w:ilvl w:val="0"/>
          <w:numId w:val="21"/>
        </w:numPr>
        <w:rPr>
          <w:rFonts w:ascii="Aptos Display" w:eastAsia="Arial Unicode MS" w:hAnsi="Aptos Display" w:cs="Arial"/>
          <w:b/>
          <w:bCs/>
          <w:color w:val="000000"/>
          <w:sz w:val="20"/>
          <w:szCs w:val="20"/>
        </w:rPr>
      </w:pPr>
      <w:r>
        <w:rPr>
          <w:rFonts w:ascii="Aptos Display" w:eastAsia="Arial Unicode MS" w:hAnsi="Aptos Display" w:cs="Arial"/>
          <w:b/>
          <w:bCs/>
          <w:color w:val="000000"/>
          <w:sz w:val="20"/>
          <w:szCs w:val="20"/>
        </w:rPr>
        <w:t xml:space="preserve">Financial Proposal: </w:t>
      </w:r>
    </w:p>
    <w:p w14:paraId="24D18DD8" w14:textId="77777777" w:rsidR="006F36D0" w:rsidRDefault="006F36D0">
      <w:pPr>
        <w:ind w:left="-540"/>
        <w:rPr>
          <w:rFonts w:ascii="Aptos Display" w:eastAsia="Arial Unicode MS" w:hAnsi="Aptos Display" w:cs="Arial"/>
          <w:b/>
          <w:bCs/>
          <w:color w:val="000000"/>
          <w:sz w:val="20"/>
          <w:szCs w:val="20"/>
          <w:u w:val="single"/>
        </w:rPr>
      </w:pPr>
    </w:p>
    <w:p w14:paraId="7AF5CD97" w14:textId="0F71A1A5" w:rsidR="00DB68B6" w:rsidRDefault="009862A6">
      <w:pPr>
        <w:ind w:left="-180"/>
        <w:rPr>
          <w:rFonts w:ascii="Aptos Display" w:eastAsia="Arial Unicode MS" w:hAnsi="Aptos Display" w:cs="Arial"/>
          <w:i/>
          <w:color w:val="000000"/>
          <w:sz w:val="18"/>
          <w:szCs w:val="20"/>
          <w:u w:val="single"/>
        </w:rPr>
      </w:pPr>
      <w:r w:rsidRPr="009862A6">
        <w:rPr>
          <w:rFonts w:ascii="Aptos Display" w:eastAsia="Arial Unicode MS" w:hAnsi="Aptos Display" w:cs="Arial"/>
          <w:i/>
          <w:color w:val="000000"/>
          <w:sz w:val="18"/>
          <w:szCs w:val="20"/>
          <w:u w:val="single"/>
        </w:rPr>
        <w:t xml:space="preserve">Please provide an all-inclusive quotation in USD, broken down by the workstreams/deliverables below. The financial proposal should include a separate line for targeted paid digital amplification, with an amount not exceeding USD 5,000, exclusive of agency fees, </w:t>
      </w:r>
      <w:r w:rsidRPr="0060002B">
        <w:rPr>
          <w:rFonts w:ascii="Aptos Display" w:eastAsia="Arial Unicode MS" w:hAnsi="Aptos Display" w:cs="Arial"/>
          <w:i/>
          <w:color w:val="000000"/>
          <w:sz w:val="18"/>
          <w:szCs w:val="20"/>
          <w:u w:val="single"/>
        </w:rPr>
        <w:t>which should be included under professional services.</w:t>
      </w:r>
      <w:r w:rsidRPr="009862A6">
        <w:rPr>
          <w:rFonts w:ascii="Aptos Display" w:eastAsia="Arial Unicode MS" w:hAnsi="Aptos Display" w:cs="Arial"/>
          <w:i/>
          <w:color w:val="000000"/>
          <w:sz w:val="18"/>
          <w:szCs w:val="20"/>
          <w:u w:val="single"/>
        </w:rPr>
        <w:t xml:space="preserve"> Bidders should propose an indicative allocation across campaign phases, audiences and channels. Final allocation and use of paid advertising will be subject to UNESCO approval. Any paid or sponsored media placement should be included within this paid amplification allocation and is subject to UNESCO approval.</w:t>
      </w:r>
    </w:p>
    <w:p w14:paraId="6A09D4CD" w14:textId="77777777" w:rsidR="009862A6" w:rsidRDefault="009862A6">
      <w:pPr>
        <w:ind w:left="-180"/>
        <w:rPr>
          <w:rFonts w:ascii="Aptos Display" w:eastAsia="Arial Unicode MS" w:hAnsi="Aptos Display" w:cs="Arial"/>
          <w:b/>
          <w:bCs/>
          <w:color w:val="000000"/>
          <w:sz w:val="20"/>
          <w:szCs w:val="20"/>
          <w:u w:val="single"/>
        </w:rPr>
      </w:pPr>
    </w:p>
    <w:tbl>
      <w:tblPr>
        <w:tblW w:w="10224" w:type="dxa"/>
        <w:jc w:val="center"/>
        <w:tblLayout w:type="fixed"/>
        <w:tblCellMar>
          <w:left w:w="10" w:type="dxa"/>
          <w:right w:w="10" w:type="dxa"/>
        </w:tblCellMar>
        <w:tblLook w:val="04A0" w:firstRow="1" w:lastRow="0" w:firstColumn="1" w:lastColumn="0" w:noHBand="0" w:noVBand="1"/>
      </w:tblPr>
      <w:tblGrid>
        <w:gridCol w:w="4320"/>
        <w:gridCol w:w="2232"/>
        <w:gridCol w:w="1440"/>
        <w:gridCol w:w="2232"/>
      </w:tblGrid>
      <w:tr w:rsidR="006F36D0" w:rsidRPr="008E2FFB" w14:paraId="24D18DDF" w14:textId="77777777" w:rsidTr="00157D3D">
        <w:trPr>
          <w:tblHeader/>
          <w:jc w:val="center"/>
        </w:trPr>
        <w:tc>
          <w:tcPr>
            <w:tcW w:w="4320" w:type="dxa"/>
            <w:tcBorders>
              <w:top w:val="single" w:sz="4" w:space="0" w:color="000000"/>
              <w:left w:val="single" w:sz="4" w:space="0" w:color="000000"/>
              <w:bottom w:val="single" w:sz="4" w:space="0" w:color="000000"/>
              <w:right w:val="single" w:sz="4" w:space="0" w:color="000000"/>
            </w:tcBorders>
            <w:shd w:val="clear" w:color="auto" w:fill="117FA1"/>
            <w:vAlign w:val="center"/>
          </w:tcPr>
          <w:p w14:paraId="24D18DDB" w14:textId="77777777" w:rsidR="006F36D0" w:rsidRPr="008E2FFB" w:rsidRDefault="00632634">
            <w:pPr>
              <w:jc w:val="center"/>
              <w:rPr>
                <w:rFonts w:ascii="Aptos Display" w:hAnsi="Aptos Display"/>
                <w:sz w:val="18"/>
                <w:szCs w:val="18"/>
              </w:rPr>
            </w:pPr>
            <w:r w:rsidRPr="008E2FFB">
              <w:rPr>
                <w:rFonts w:ascii="Aptos Display" w:hAnsi="Aptos Display"/>
                <w:b/>
                <w:color w:val="FFFFFF"/>
                <w:sz w:val="18"/>
                <w:szCs w:val="18"/>
              </w:rPr>
              <w:t>Item</w:t>
            </w:r>
          </w:p>
        </w:tc>
        <w:tc>
          <w:tcPr>
            <w:tcW w:w="2232" w:type="dxa"/>
            <w:tcBorders>
              <w:top w:val="single" w:sz="4" w:space="0" w:color="000000"/>
              <w:left w:val="single" w:sz="4" w:space="0" w:color="000000"/>
              <w:bottom w:val="single" w:sz="4" w:space="0" w:color="000000"/>
              <w:right w:val="single" w:sz="4" w:space="0" w:color="000000"/>
            </w:tcBorders>
            <w:shd w:val="clear" w:color="auto" w:fill="117FA1"/>
            <w:vAlign w:val="center"/>
          </w:tcPr>
          <w:p w14:paraId="24D18DDC" w14:textId="77777777" w:rsidR="006F36D0" w:rsidRPr="008E2FFB" w:rsidRDefault="00632634">
            <w:pPr>
              <w:jc w:val="center"/>
              <w:rPr>
                <w:rFonts w:ascii="Aptos Display" w:hAnsi="Aptos Display"/>
                <w:sz w:val="18"/>
                <w:szCs w:val="18"/>
              </w:rPr>
            </w:pPr>
            <w:r w:rsidRPr="008E2FFB">
              <w:rPr>
                <w:rFonts w:ascii="Aptos Display" w:hAnsi="Aptos Display"/>
                <w:b/>
                <w:color w:val="FFFFFF"/>
                <w:sz w:val="18"/>
                <w:szCs w:val="18"/>
              </w:rPr>
              <w:t>Fee per item / unit (USD)</w:t>
            </w:r>
          </w:p>
        </w:tc>
        <w:tc>
          <w:tcPr>
            <w:tcW w:w="1440" w:type="dxa"/>
            <w:tcBorders>
              <w:top w:val="single" w:sz="4" w:space="0" w:color="000000"/>
              <w:left w:val="single" w:sz="4" w:space="0" w:color="000000"/>
              <w:bottom w:val="single" w:sz="4" w:space="0" w:color="000000"/>
              <w:right w:val="single" w:sz="4" w:space="0" w:color="000000"/>
            </w:tcBorders>
            <w:shd w:val="clear" w:color="auto" w:fill="117FA1"/>
            <w:vAlign w:val="center"/>
          </w:tcPr>
          <w:p w14:paraId="24D18DDD" w14:textId="77777777" w:rsidR="006F36D0" w:rsidRPr="008E2FFB" w:rsidRDefault="00632634">
            <w:pPr>
              <w:jc w:val="center"/>
              <w:rPr>
                <w:rFonts w:ascii="Aptos Display" w:hAnsi="Aptos Display"/>
                <w:sz w:val="18"/>
                <w:szCs w:val="18"/>
              </w:rPr>
            </w:pPr>
            <w:r w:rsidRPr="008E2FFB">
              <w:rPr>
                <w:rFonts w:ascii="Aptos Display" w:hAnsi="Aptos Display"/>
                <w:b/>
                <w:color w:val="FFFFFF"/>
                <w:sz w:val="18"/>
                <w:szCs w:val="18"/>
              </w:rPr>
              <w:t>Quantity</w:t>
            </w:r>
          </w:p>
        </w:tc>
        <w:tc>
          <w:tcPr>
            <w:tcW w:w="2232" w:type="dxa"/>
            <w:tcBorders>
              <w:top w:val="single" w:sz="4" w:space="0" w:color="000000"/>
              <w:left w:val="single" w:sz="4" w:space="0" w:color="000000"/>
              <w:bottom w:val="single" w:sz="4" w:space="0" w:color="000000"/>
              <w:right w:val="single" w:sz="4" w:space="0" w:color="000000"/>
            </w:tcBorders>
            <w:shd w:val="clear" w:color="auto" w:fill="117FA1"/>
            <w:vAlign w:val="center"/>
          </w:tcPr>
          <w:p w14:paraId="24D18DDE" w14:textId="77777777" w:rsidR="006F36D0" w:rsidRPr="008E2FFB" w:rsidRDefault="00632634">
            <w:pPr>
              <w:jc w:val="center"/>
              <w:rPr>
                <w:rFonts w:ascii="Aptos Display" w:hAnsi="Aptos Display"/>
                <w:sz w:val="18"/>
                <w:szCs w:val="18"/>
              </w:rPr>
            </w:pPr>
            <w:r w:rsidRPr="008E2FFB">
              <w:rPr>
                <w:rFonts w:ascii="Aptos Display" w:hAnsi="Aptos Display"/>
                <w:b/>
                <w:color w:val="FFFFFF"/>
                <w:sz w:val="18"/>
                <w:szCs w:val="18"/>
              </w:rPr>
              <w:t>Total fee per item (USD)</w:t>
            </w:r>
          </w:p>
        </w:tc>
      </w:tr>
      <w:tr w:rsidR="006F36D0" w:rsidRPr="008E2FFB" w14:paraId="24D18DE4"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DE0" w14:textId="77777777" w:rsidR="006F36D0" w:rsidRPr="008E2FFB" w:rsidRDefault="00632634">
            <w:pPr>
              <w:rPr>
                <w:rFonts w:ascii="Aptos Display" w:hAnsi="Aptos Display"/>
                <w:sz w:val="18"/>
                <w:szCs w:val="18"/>
              </w:rPr>
            </w:pPr>
            <w:r w:rsidRPr="008E2FFB">
              <w:rPr>
                <w:rFonts w:ascii="Aptos Display" w:hAnsi="Aptos Display"/>
                <w:b/>
                <w:color w:val="000000"/>
                <w:sz w:val="18"/>
                <w:szCs w:val="18"/>
              </w:rPr>
              <w:t>I. Professional services</w:t>
            </w:r>
          </w:p>
        </w:tc>
        <w:tc>
          <w:tcPr>
            <w:tcW w:w="223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DE1"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DE2" w14:textId="77777777" w:rsidR="006F36D0" w:rsidRPr="008E2FFB" w:rsidRDefault="006F36D0">
            <w:pPr>
              <w:rPr>
                <w:rFonts w:ascii="Aptos Display" w:hAnsi="Aptos Display"/>
                <w:sz w:val="18"/>
                <w:szCs w:val="18"/>
              </w:rPr>
            </w:pPr>
          </w:p>
        </w:tc>
        <w:tc>
          <w:tcPr>
            <w:tcW w:w="223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DE3" w14:textId="77777777" w:rsidR="006F36D0" w:rsidRPr="008E2FFB" w:rsidRDefault="006F36D0">
            <w:pPr>
              <w:rPr>
                <w:rFonts w:ascii="Aptos Display" w:hAnsi="Aptos Display"/>
                <w:sz w:val="18"/>
                <w:szCs w:val="18"/>
              </w:rPr>
            </w:pPr>
          </w:p>
        </w:tc>
      </w:tr>
      <w:tr w:rsidR="006F36D0" w:rsidRPr="008E2FFB" w14:paraId="24D18DE9"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DE5" w14:textId="25FB1A3D" w:rsidR="006F36D0" w:rsidRPr="008E2FFB" w:rsidRDefault="00632634">
            <w:pPr>
              <w:rPr>
                <w:rFonts w:ascii="Aptos Display" w:hAnsi="Aptos Display"/>
                <w:sz w:val="18"/>
                <w:szCs w:val="18"/>
              </w:rPr>
            </w:pPr>
            <w:r w:rsidRPr="008E2FFB">
              <w:rPr>
                <w:rFonts w:ascii="Aptos Display" w:hAnsi="Aptos Display"/>
                <w:color w:val="000000"/>
                <w:sz w:val="18"/>
                <w:szCs w:val="18"/>
              </w:rPr>
              <w:t xml:space="preserve">1. Deliverable 1 – </w:t>
            </w:r>
            <w:r w:rsidR="00FD09AF" w:rsidRPr="00FD09AF">
              <w:rPr>
                <w:rFonts w:ascii="Aptos Display" w:hAnsi="Aptos Display"/>
                <w:color w:val="000000"/>
                <w:sz w:val="18"/>
                <w:szCs w:val="18"/>
              </w:rPr>
              <w:t>Inception report and campaign framework</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E6"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DE7"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1</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E8" w14:textId="77777777" w:rsidR="006F36D0" w:rsidRPr="008E2FFB" w:rsidRDefault="006F36D0">
            <w:pPr>
              <w:rPr>
                <w:rFonts w:ascii="Aptos Display" w:hAnsi="Aptos Display"/>
                <w:sz w:val="18"/>
                <w:szCs w:val="18"/>
              </w:rPr>
            </w:pPr>
          </w:p>
        </w:tc>
      </w:tr>
      <w:tr w:rsidR="006F36D0" w:rsidRPr="008E2FFB" w14:paraId="24D18DEE"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DEA" w14:textId="3AF63AE6" w:rsidR="006F36D0" w:rsidRPr="008E2FFB" w:rsidRDefault="00632634">
            <w:pPr>
              <w:rPr>
                <w:rFonts w:ascii="Aptos Display" w:hAnsi="Aptos Display"/>
                <w:sz w:val="18"/>
                <w:szCs w:val="18"/>
              </w:rPr>
            </w:pPr>
            <w:r w:rsidRPr="008E2FFB">
              <w:rPr>
                <w:rFonts w:ascii="Aptos Display" w:hAnsi="Aptos Display"/>
                <w:color w:val="000000"/>
                <w:sz w:val="18"/>
                <w:szCs w:val="18"/>
              </w:rPr>
              <w:t xml:space="preserve">2. Deliverable 2 – </w:t>
            </w:r>
            <w:r w:rsidR="00FD09AF" w:rsidRPr="00FD09AF">
              <w:rPr>
                <w:rFonts w:ascii="Aptos Display" w:hAnsi="Aptos Display"/>
                <w:color w:val="000000"/>
                <w:sz w:val="18"/>
                <w:szCs w:val="18"/>
              </w:rPr>
              <w:t>Campaign concept, messaging and initial activation package</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EB"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DEC"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1</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ED" w14:textId="77777777" w:rsidR="006F36D0" w:rsidRPr="008E2FFB" w:rsidRDefault="006F36D0">
            <w:pPr>
              <w:rPr>
                <w:rFonts w:ascii="Aptos Display" w:hAnsi="Aptos Display"/>
                <w:sz w:val="18"/>
                <w:szCs w:val="18"/>
              </w:rPr>
            </w:pPr>
          </w:p>
        </w:tc>
      </w:tr>
      <w:tr w:rsidR="006F36D0" w:rsidRPr="008E2FFB" w14:paraId="24D18DF3"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DEF" w14:textId="013378A5" w:rsidR="006F36D0" w:rsidRPr="008E2FFB" w:rsidRDefault="00632634">
            <w:pPr>
              <w:rPr>
                <w:rFonts w:ascii="Aptos Display" w:hAnsi="Aptos Display"/>
                <w:sz w:val="18"/>
                <w:szCs w:val="18"/>
              </w:rPr>
            </w:pPr>
            <w:r w:rsidRPr="008E2FFB">
              <w:rPr>
                <w:rFonts w:ascii="Aptos Display" w:hAnsi="Aptos Display"/>
                <w:color w:val="000000"/>
                <w:sz w:val="18"/>
                <w:szCs w:val="18"/>
              </w:rPr>
              <w:t xml:space="preserve">3. Deliverable 3 – </w:t>
            </w:r>
            <w:r w:rsidR="00FD09AF" w:rsidRPr="00FD09AF">
              <w:rPr>
                <w:rFonts w:ascii="Aptos Display" w:hAnsi="Aptos Display"/>
                <w:color w:val="000000"/>
                <w:sz w:val="18"/>
                <w:szCs w:val="18"/>
              </w:rPr>
              <w:t>Pre-launch campaign content and assets</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F0"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DF1"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1</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F2" w14:textId="77777777" w:rsidR="006F36D0" w:rsidRPr="008E2FFB" w:rsidRDefault="006F36D0">
            <w:pPr>
              <w:rPr>
                <w:rFonts w:ascii="Aptos Display" w:hAnsi="Aptos Display"/>
                <w:sz w:val="18"/>
                <w:szCs w:val="18"/>
              </w:rPr>
            </w:pPr>
          </w:p>
        </w:tc>
      </w:tr>
      <w:tr w:rsidR="006F36D0" w:rsidRPr="008E2FFB" w14:paraId="24D18DF8"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DF4"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4. Deliverable 4 – Campaign launch and amplification</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F5"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DF6"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1</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F7" w14:textId="77777777" w:rsidR="006F36D0" w:rsidRPr="008E2FFB" w:rsidRDefault="006F36D0">
            <w:pPr>
              <w:rPr>
                <w:rFonts w:ascii="Aptos Display" w:hAnsi="Aptos Display"/>
                <w:sz w:val="18"/>
                <w:szCs w:val="18"/>
              </w:rPr>
            </w:pPr>
          </w:p>
        </w:tc>
      </w:tr>
      <w:tr w:rsidR="006F36D0" w:rsidRPr="008E2FFB" w14:paraId="24D18DFD"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DF9" w14:textId="0B104284" w:rsidR="006F36D0" w:rsidRPr="008E2FFB" w:rsidRDefault="00632634">
            <w:pPr>
              <w:rPr>
                <w:rFonts w:ascii="Aptos Display" w:hAnsi="Aptos Display"/>
                <w:sz w:val="18"/>
                <w:szCs w:val="18"/>
              </w:rPr>
            </w:pPr>
            <w:r w:rsidRPr="008E2FFB">
              <w:rPr>
                <w:rFonts w:ascii="Aptos Display" w:hAnsi="Aptos Display"/>
                <w:color w:val="000000"/>
                <w:sz w:val="18"/>
                <w:szCs w:val="18"/>
              </w:rPr>
              <w:t xml:space="preserve">5. Deliverable 5 – </w:t>
            </w:r>
            <w:r w:rsidR="00400259" w:rsidRPr="00400259">
              <w:rPr>
                <w:rFonts w:ascii="Aptos Display" w:hAnsi="Aptos Display"/>
                <w:color w:val="000000"/>
                <w:sz w:val="18"/>
                <w:szCs w:val="18"/>
              </w:rPr>
              <w:t>Targeted campaign rollout and final reporting</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FA"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DFB"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1</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DFC" w14:textId="77777777" w:rsidR="006F36D0" w:rsidRPr="008E2FFB" w:rsidRDefault="006F36D0">
            <w:pPr>
              <w:rPr>
                <w:rFonts w:ascii="Aptos Display" w:hAnsi="Aptos Display"/>
                <w:sz w:val="18"/>
                <w:szCs w:val="18"/>
              </w:rPr>
            </w:pPr>
          </w:p>
        </w:tc>
      </w:tr>
      <w:tr w:rsidR="006F36D0" w:rsidRPr="008E2FFB" w14:paraId="24D18E02"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DFE" w14:textId="77777777" w:rsidR="006F36D0" w:rsidRPr="008E2FFB" w:rsidRDefault="00632634">
            <w:pPr>
              <w:rPr>
                <w:rFonts w:ascii="Aptos Display" w:hAnsi="Aptos Display"/>
                <w:sz w:val="18"/>
                <w:szCs w:val="18"/>
              </w:rPr>
            </w:pPr>
            <w:r w:rsidRPr="008E2FFB">
              <w:rPr>
                <w:rFonts w:ascii="Aptos Display" w:hAnsi="Aptos Display"/>
                <w:b/>
                <w:color w:val="000000"/>
                <w:sz w:val="18"/>
                <w:szCs w:val="18"/>
              </w:rPr>
              <w:t>II. Additional campaign costs (if applicable)</w:t>
            </w:r>
          </w:p>
        </w:tc>
        <w:tc>
          <w:tcPr>
            <w:tcW w:w="223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DFF"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E00" w14:textId="77777777" w:rsidR="006F36D0" w:rsidRPr="008E2FFB" w:rsidRDefault="006F36D0">
            <w:pPr>
              <w:rPr>
                <w:rFonts w:ascii="Aptos Display" w:hAnsi="Aptos Display"/>
                <w:sz w:val="18"/>
                <w:szCs w:val="18"/>
              </w:rPr>
            </w:pPr>
          </w:p>
        </w:tc>
        <w:tc>
          <w:tcPr>
            <w:tcW w:w="223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E01" w14:textId="77777777" w:rsidR="006F36D0" w:rsidRPr="008E2FFB" w:rsidRDefault="006F36D0">
            <w:pPr>
              <w:rPr>
                <w:rFonts w:ascii="Aptos Display" w:hAnsi="Aptos Display"/>
                <w:sz w:val="18"/>
                <w:szCs w:val="18"/>
              </w:rPr>
            </w:pPr>
          </w:p>
        </w:tc>
      </w:tr>
      <w:tr w:rsidR="006F36D0" w:rsidRPr="008E2FFB" w14:paraId="24D18E07"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E03" w14:textId="36E3789E" w:rsidR="006F36D0" w:rsidRPr="008E2FFB" w:rsidRDefault="00632634">
            <w:pPr>
              <w:rPr>
                <w:rFonts w:ascii="Aptos Display" w:hAnsi="Aptos Display"/>
                <w:sz w:val="18"/>
                <w:szCs w:val="18"/>
              </w:rPr>
            </w:pPr>
            <w:r w:rsidRPr="008E2FFB">
              <w:rPr>
                <w:rFonts w:ascii="Aptos Display" w:hAnsi="Aptos Display"/>
                <w:color w:val="000000"/>
                <w:sz w:val="18"/>
                <w:szCs w:val="18"/>
              </w:rPr>
              <w:t xml:space="preserve">1. </w:t>
            </w:r>
            <w:r w:rsidR="00E44EAF" w:rsidRPr="00E44EAF">
              <w:rPr>
                <w:rFonts w:ascii="Aptos Display" w:hAnsi="Aptos Display"/>
                <w:color w:val="000000"/>
                <w:sz w:val="18"/>
                <w:szCs w:val="18"/>
              </w:rPr>
              <w:t>Targeted paid digital amplification/media spend – maximum USD 5,000, exclusive of agency fees (subject to UNESCO approval)</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E04" w14:textId="7DDABC8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E05" w14:textId="77777777" w:rsidR="006F36D0" w:rsidRPr="008E2FFB" w:rsidRDefault="006F36D0">
            <w:pPr>
              <w:rPr>
                <w:rFonts w:ascii="Aptos Display" w:hAnsi="Aptos Display"/>
                <w:sz w:val="18"/>
                <w:szCs w:val="18"/>
              </w:rPr>
            </w:pPr>
          </w:p>
        </w:tc>
        <w:tc>
          <w:tcPr>
            <w:tcW w:w="2232" w:type="dxa"/>
            <w:tcBorders>
              <w:top w:val="single" w:sz="4" w:space="0" w:color="000000"/>
              <w:left w:val="single" w:sz="4" w:space="0" w:color="000000"/>
              <w:bottom w:val="single" w:sz="4" w:space="0" w:color="000000"/>
              <w:right w:val="single" w:sz="4" w:space="0" w:color="000000"/>
            </w:tcBorders>
            <w:vAlign w:val="center"/>
          </w:tcPr>
          <w:p w14:paraId="24D18E06" w14:textId="77777777" w:rsidR="006F36D0" w:rsidRPr="008E2FFB" w:rsidRDefault="006F36D0">
            <w:pPr>
              <w:rPr>
                <w:rFonts w:ascii="Aptos Display" w:hAnsi="Aptos Display"/>
                <w:sz w:val="18"/>
                <w:szCs w:val="18"/>
              </w:rPr>
            </w:pPr>
          </w:p>
        </w:tc>
      </w:tr>
      <w:tr w:rsidR="006F36D0" w:rsidRPr="008E2FFB" w14:paraId="24D18E0C"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vAlign w:val="center"/>
          </w:tcPr>
          <w:p w14:paraId="24D18E08" w14:textId="77777777" w:rsidR="006F36D0" w:rsidRPr="008E2FFB" w:rsidRDefault="00632634">
            <w:pPr>
              <w:rPr>
                <w:rFonts w:ascii="Aptos Display" w:hAnsi="Aptos Display"/>
                <w:sz w:val="18"/>
                <w:szCs w:val="18"/>
              </w:rPr>
            </w:pPr>
            <w:r w:rsidRPr="008E2FFB">
              <w:rPr>
                <w:rFonts w:ascii="Aptos Display" w:hAnsi="Aptos Display"/>
                <w:color w:val="000000"/>
                <w:sz w:val="18"/>
                <w:szCs w:val="18"/>
              </w:rPr>
              <w:t>2. Additional language adaptation/translation beyond English and French</w:t>
            </w:r>
          </w:p>
        </w:tc>
        <w:tc>
          <w:tcPr>
            <w:tcW w:w="2232" w:type="dxa"/>
            <w:tcBorders>
              <w:top w:val="single" w:sz="4" w:space="0" w:color="000000"/>
              <w:left w:val="single" w:sz="4" w:space="0" w:color="000000"/>
              <w:bottom w:val="single" w:sz="4" w:space="0" w:color="000000"/>
              <w:right w:val="single" w:sz="4" w:space="0" w:color="000000"/>
            </w:tcBorders>
            <w:vAlign w:val="center"/>
          </w:tcPr>
          <w:p w14:paraId="24D18E09"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4D18E0A" w14:textId="77777777" w:rsidR="006F36D0" w:rsidRPr="008E2FFB" w:rsidRDefault="006F36D0">
            <w:pPr>
              <w:rPr>
                <w:rFonts w:ascii="Aptos Display" w:hAnsi="Aptos Display"/>
                <w:sz w:val="18"/>
                <w:szCs w:val="18"/>
              </w:rPr>
            </w:pPr>
          </w:p>
        </w:tc>
        <w:tc>
          <w:tcPr>
            <w:tcW w:w="2232" w:type="dxa"/>
            <w:tcBorders>
              <w:top w:val="single" w:sz="4" w:space="0" w:color="000000"/>
              <w:left w:val="single" w:sz="4" w:space="0" w:color="000000"/>
              <w:bottom w:val="single" w:sz="4" w:space="0" w:color="000000"/>
              <w:right w:val="single" w:sz="4" w:space="0" w:color="000000"/>
            </w:tcBorders>
            <w:vAlign w:val="center"/>
          </w:tcPr>
          <w:p w14:paraId="24D18E0B" w14:textId="77777777" w:rsidR="006F36D0" w:rsidRPr="008E2FFB" w:rsidRDefault="006F36D0">
            <w:pPr>
              <w:rPr>
                <w:rFonts w:ascii="Aptos Display" w:hAnsi="Aptos Display"/>
                <w:sz w:val="18"/>
                <w:szCs w:val="18"/>
              </w:rPr>
            </w:pPr>
          </w:p>
        </w:tc>
      </w:tr>
      <w:tr w:rsidR="006F36D0" w:rsidRPr="008E2FFB" w14:paraId="24D18E25" w14:textId="77777777" w:rsidTr="00157D3D">
        <w:trPr>
          <w:jc w:val="center"/>
        </w:trPr>
        <w:tc>
          <w:tcPr>
            <w:tcW w:w="432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E21" w14:textId="13CDEB7C" w:rsidR="006F36D0" w:rsidRPr="008E2FFB" w:rsidRDefault="0016523A">
            <w:pPr>
              <w:rPr>
                <w:rFonts w:ascii="Aptos Display" w:hAnsi="Aptos Display"/>
                <w:sz w:val="18"/>
                <w:szCs w:val="18"/>
              </w:rPr>
            </w:pPr>
            <w:r>
              <w:rPr>
                <w:rFonts w:ascii="Aptos Display" w:hAnsi="Aptos Display"/>
                <w:b/>
                <w:color w:val="000000"/>
                <w:sz w:val="18"/>
                <w:szCs w:val="18"/>
              </w:rPr>
              <w:t>III</w:t>
            </w:r>
            <w:r w:rsidR="00632634" w:rsidRPr="008E2FFB">
              <w:rPr>
                <w:rFonts w:ascii="Aptos Display" w:hAnsi="Aptos Display"/>
                <w:b/>
                <w:color w:val="000000"/>
                <w:sz w:val="18"/>
                <w:szCs w:val="18"/>
              </w:rPr>
              <w:t>. Other related costs (specify)</w:t>
            </w:r>
          </w:p>
        </w:tc>
        <w:tc>
          <w:tcPr>
            <w:tcW w:w="223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E22" w14:textId="77777777" w:rsidR="006F36D0" w:rsidRPr="008E2FFB" w:rsidRDefault="006F36D0">
            <w:pPr>
              <w:rPr>
                <w:rFonts w:ascii="Aptos Display" w:hAnsi="Aptos Display"/>
                <w:sz w:val="18"/>
                <w:szCs w:val="18"/>
              </w:rPr>
            </w:pPr>
          </w:p>
        </w:tc>
        <w:tc>
          <w:tcPr>
            <w:tcW w:w="144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E23" w14:textId="77777777" w:rsidR="006F36D0" w:rsidRPr="008E2FFB" w:rsidRDefault="006F36D0">
            <w:pPr>
              <w:rPr>
                <w:rFonts w:ascii="Aptos Display" w:hAnsi="Aptos Display"/>
                <w:sz w:val="18"/>
                <w:szCs w:val="18"/>
              </w:rPr>
            </w:pPr>
          </w:p>
        </w:tc>
        <w:tc>
          <w:tcPr>
            <w:tcW w:w="2232"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4D18E24" w14:textId="77777777" w:rsidR="006F36D0" w:rsidRPr="008E2FFB" w:rsidRDefault="006F36D0">
            <w:pPr>
              <w:rPr>
                <w:rFonts w:ascii="Aptos Display" w:hAnsi="Aptos Display"/>
                <w:sz w:val="18"/>
                <w:szCs w:val="18"/>
              </w:rPr>
            </w:pPr>
          </w:p>
        </w:tc>
      </w:tr>
      <w:tr w:rsidR="006F36D0" w:rsidRPr="008E2FFB" w14:paraId="24D18E28" w14:textId="77777777" w:rsidTr="00157D3D">
        <w:trPr>
          <w:jc w:val="center"/>
        </w:trPr>
        <w:tc>
          <w:tcPr>
            <w:tcW w:w="7992" w:type="dxa"/>
            <w:gridSpan w:val="3"/>
            <w:tcBorders>
              <w:top w:val="single" w:sz="4" w:space="0" w:color="000000"/>
              <w:left w:val="single" w:sz="4" w:space="0" w:color="000000"/>
              <w:bottom w:val="single" w:sz="4" w:space="0" w:color="000000"/>
              <w:right w:val="single" w:sz="4" w:space="0" w:color="000000"/>
            </w:tcBorders>
            <w:shd w:val="clear" w:color="auto" w:fill="D9EAD3"/>
            <w:vAlign w:val="center"/>
          </w:tcPr>
          <w:p w14:paraId="24D18E26" w14:textId="77777777" w:rsidR="006F36D0" w:rsidRPr="008E2FFB" w:rsidRDefault="00632634">
            <w:pPr>
              <w:rPr>
                <w:rFonts w:ascii="Aptos Display" w:hAnsi="Aptos Display"/>
                <w:sz w:val="18"/>
                <w:szCs w:val="18"/>
              </w:rPr>
            </w:pPr>
            <w:r w:rsidRPr="008E2FFB">
              <w:rPr>
                <w:rFonts w:ascii="Aptos Display" w:hAnsi="Aptos Display"/>
                <w:b/>
                <w:color w:val="000000"/>
                <w:sz w:val="18"/>
                <w:szCs w:val="18"/>
              </w:rPr>
              <w:t>TOTAL SUM OF QUOTATION</w:t>
            </w:r>
          </w:p>
        </w:tc>
        <w:tc>
          <w:tcPr>
            <w:tcW w:w="2232" w:type="dxa"/>
            <w:tcBorders>
              <w:top w:val="single" w:sz="4" w:space="0" w:color="000000"/>
              <w:left w:val="single" w:sz="4" w:space="0" w:color="000000"/>
              <w:bottom w:val="single" w:sz="4" w:space="0" w:color="000000"/>
              <w:right w:val="single" w:sz="4" w:space="0" w:color="000000"/>
            </w:tcBorders>
            <w:shd w:val="clear" w:color="auto" w:fill="D9EAD3"/>
            <w:vAlign w:val="center"/>
          </w:tcPr>
          <w:p w14:paraId="24D18E27" w14:textId="77777777" w:rsidR="006F36D0" w:rsidRPr="008E2FFB" w:rsidRDefault="006F36D0">
            <w:pPr>
              <w:rPr>
                <w:rFonts w:ascii="Aptos Display" w:hAnsi="Aptos Display"/>
                <w:sz w:val="18"/>
                <w:szCs w:val="18"/>
              </w:rPr>
            </w:pPr>
          </w:p>
        </w:tc>
      </w:tr>
    </w:tbl>
    <w:p w14:paraId="24D18E29" w14:textId="77777777" w:rsidR="006F36D0" w:rsidRDefault="006F36D0">
      <w:pPr>
        <w:rPr>
          <w:rFonts w:ascii="Aptos Display" w:eastAsia="Arial Unicode MS" w:hAnsi="Aptos Display" w:cs="Arial"/>
          <w:color w:val="000000"/>
          <w:sz w:val="20"/>
          <w:szCs w:val="20"/>
        </w:rPr>
      </w:pPr>
    </w:p>
    <w:p w14:paraId="24D18E2A" w14:textId="77777777" w:rsidR="006F36D0" w:rsidRDefault="006F36D0">
      <w:pPr>
        <w:rPr>
          <w:rFonts w:ascii="Aptos Display" w:eastAsia="Arial Unicode MS" w:hAnsi="Aptos Display" w:cs="Arial"/>
          <w:color w:val="000000"/>
          <w:sz w:val="20"/>
          <w:szCs w:val="20"/>
          <w:lang w:val="en-US"/>
        </w:rPr>
      </w:pPr>
    </w:p>
    <w:tbl>
      <w:tblPr>
        <w:tblW w:w="9081" w:type="dxa"/>
        <w:tblInd w:w="-432" w:type="dxa"/>
        <w:tblLayout w:type="fixed"/>
        <w:tblLook w:val="04A0" w:firstRow="1" w:lastRow="0" w:firstColumn="1" w:lastColumn="0" w:noHBand="0" w:noVBand="1"/>
      </w:tblPr>
      <w:tblGrid>
        <w:gridCol w:w="9081"/>
      </w:tblGrid>
      <w:tr w:rsidR="006F36D0" w14:paraId="24D18E4A" w14:textId="77777777">
        <w:trPr>
          <w:cantSplit/>
          <w:trHeight w:val="908"/>
        </w:trPr>
        <w:tc>
          <w:tcPr>
            <w:tcW w:w="9081" w:type="dxa"/>
            <w:tcBorders>
              <w:top w:val="single" w:sz="4" w:space="0" w:color="000000"/>
              <w:bottom w:val="single" w:sz="4" w:space="0" w:color="000000"/>
            </w:tcBorders>
            <w:vAlign w:val="center"/>
          </w:tcPr>
          <w:p w14:paraId="1C280B32" w14:textId="77777777" w:rsidR="003C0668" w:rsidRDefault="003C0668" w:rsidP="003C0668">
            <w:pPr>
              <w:jc w:val="center"/>
              <w:rPr>
                <w:rFonts w:ascii="Aptos Display" w:hAnsi="Aptos Display"/>
                <w:sz w:val="20"/>
                <w:szCs w:val="20"/>
                <w:lang w:val="en-US"/>
              </w:rPr>
            </w:pPr>
          </w:p>
          <w:p w14:paraId="28C12161" w14:textId="64048325" w:rsidR="003C0668" w:rsidRPr="003C0668" w:rsidRDefault="003C0668" w:rsidP="000540D4">
            <w:pPr>
              <w:rPr>
                <w:rFonts w:ascii="Aptos Display" w:hAnsi="Aptos Display"/>
                <w:sz w:val="20"/>
                <w:szCs w:val="20"/>
                <w:lang w:val="en-US"/>
              </w:rPr>
            </w:pPr>
            <w:r w:rsidRPr="003C0668">
              <w:rPr>
                <w:rFonts w:ascii="Aptos Display" w:hAnsi="Aptos Display"/>
                <w:sz w:val="20"/>
                <w:szCs w:val="20"/>
                <w:lang w:val="en-US"/>
              </w:rPr>
              <w:t>WE LOOK FORWARD TO RECEIVING YOUR QUOTATION, comprising a technical proposal and a financial proposal submitted as two separate files in two separate emails.</w:t>
            </w:r>
          </w:p>
          <w:p w14:paraId="427BFE19" w14:textId="5C27EFC6" w:rsidR="00DD4151" w:rsidRDefault="003C0668" w:rsidP="000540D4">
            <w:pPr>
              <w:rPr>
                <w:rFonts w:ascii="Aptos Display" w:hAnsi="Aptos Display"/>
                <w:sz w:val="20"/>
                <w:szCs w:val="20"/>
                <w:lang w:val="en-US"/>
              </w:rPr>
            </w:pPr>
            <w:r w:rsidRPr="003C0668">
              <w:rPr>
                <w:rFonts w:ascii="Aptos Display" w:hAnsi="Aptos Display"/>
                <w:b/>
                <w:bCs/>
                <w:sz w:val="20"/>
                <w:szCs w:val="20"/>
                <w:lang w:val="en-US"/>
              </w:rPr>
              <w:t>Submit to:</w:t>
            </w:r>
            <w:r w:rsidRPr="003C0668">
              <w:rPr>
                <w:rFonts w:ascii="Aptos Display" w:hAnsi="Aptos Display"/>
                <w:sz w:val="20"/>
                <w:szCs w:val="20"/>
                <w:lang w:val="en-US"/>
              </w:rPr>
              <w:t xml:space="preserve"> </w:t>
            </w:r>
            <w:hyperlink r:id="rId11" w:history="1">
              <w:r w:rsidRPr="003C0668">
                <w:rPr>
                  <w:rStyle w:val="Hyperlink"/>
                  <w:rFonts w:ascii="Aptos Display" w:hAnsi="Aptos Display"/>
                  <w:sz w:val="20"/>
                  <w:szCs w:val="20"/>
                  <w:lang w:val="en-US"/>
                </w:rPr>
                <w:t>ed.procurement@unesco.org</w:t>
              </w:r>
            </w:hyperlink>
            <w:r w:rsidRPr="003C0668">
              <w:rPr>
                <w:rFonts w:ascii="Aptos Display" w:hAnsi="Aptos Display"/>
                <w:sz w:val="20"/>
                <w:szCs w:val="20"/>
                <w:lang w:val="en-US"/>
              </w:rPr>
              <w:br/>
            </w:r>
            <w:r w:rsidR="00DD4151">
              <w:rPr>
                <w:rFonts w:ascii="Aptos Display" w:hAnsi="Aptos Display"/>
                <w:b/>
                <w:bCs/>
                <w:sz w:val="20"/>
                <w:szCs w:val="20"/>
                <w:lang w:val="en-US"/>
              </w:rPr>
              <w:t>Email s</w:t>
            </w:r>
            <w:r w:rsidRPr="003C0668">
              <w:rPr>
                <w:rFonts w:ascii="Aptos Display" w:hAnsi="Aptos Display"/>
                <w:b/>
                <w:bCs/>
                <w:sz w:val="20"/>
                <w:szCs w:val="20"/>
                <w:lang w:val="en-US"/>
              </w:rPr>
              <w:t>ubject</w:t>
            </w:r>
            <w:r w:rsidR="00DD4151">
              <w:rPr>
                <w:rFonts w:ascii="Aptos Display" w:hAnsi="Aptos Display"/>
                <w:b/>
                <w:bCs/>
                <w:sz w:val="20"/>
                <w:szCs w:val="20"/>
                <w:lang w:val="en-US"/>
              </w:rPr>
              <w:t>s</w:t>
            </w:r>
            <w:r w:rsidRPr="003C0668">
              <w:rPr>
                <w:rFonts w:ascii="Aptos Display" w:hAnsi="Aptos Display"/>
                <w:b/>
                <w:bCs/>
                <w:sz w:val="20"/>
                <w:szCs w:val="20"/>
                <w:lang w:val="en-US"/>
              </w:rPr>
              <w:t>:</w:t>
            </w:r>
            <w:r w:rsidRPr="003C0668">
              <w:rPr>
                <w:rFonts w:ascii="Aptos Display" w:hAnsi="Aptos Display"/>
                <w:sz w:val="20"/>
                <w:szCs w:val="20"/>
                <w:lang w:val="en-US"/>
              </w:rPr>
              <w:t xml:space="preserve"> </w:t>
            </w:r>
          </w:p>
          <w:p w14:paraId="37D01C44" w14:textId="1C5E5129" w:rsidR="00DD4151" w:rsidRDefault="00560A9E" w:rsidP="000540D4">
            <w:pPr>
              <w:rPr>
                <w:rFonts w:ascii="Aptos Display" w:hAnsi="Aptos Display"/>
                <w:sz w:val="20"/>
                <w:szCs w:val="20"/>
              </w:rPr>
            </w:pPr>
            <w:r>
              <w:rPr>
                <w:rFonts w:ascii="Aptos Display" w:hAnsi="Aptos Display"/>
                <w:b/>
                <w:bCs/>
                <w:sz w:val="20"/>
                <w:szCs w:val="20"/>
              </w:rPr>
              <w:t xml:space="preserve">1. </w:t>
            </w:r>
            <w:r w:rsidR="00DD4151" w:rsidRPr="00DD4151">
              <w:rPr>
                <w:rFonts w:ascii="Aptos Display" w:hAnsi="Aptos Display"/>
                <w:b/>
                <w:bCs/>
                <w:sz w:val="20"/>
                <w:szCs w:val="20"/>
              </w:rPr>
              <w:t>Technical proposal:</w:t>
            </w:r>
            <w:r w:rsidR="00DD4151" w:rsidRPr="00DD4151">
              <w:rPr>
                <w:rFonts w:ascii="Aptos Display" w:hAnsi="Aptos Display"/>
                <w:sz w:val="20"/>
                <w:szCs w:val="20"/>
              </w:rPr>
              <w:t xml:space="preserve"> </w:t>
            </w:r>
            <w:r w:rsidR="005E4E3A">
              <w:rPr>
                <w:rFonts w:ascii="Aptos Display" w:hAnsi="Aptos Display"/>
                <w:sz w:val="20"/>
                <w:szCs w:val="20"/>
              </w:rPr>
              <w:t>“</w:t>
            </w:r>
            <w:r w:rsidR="00DD4151" w:rsidRPr="00DD4151">
              <w:rPr>
                <w:rFonts w:ascii="Aptos Display" w:hAnsi="Aptos Display"/>
                <w:sz w:val="20"/>
                <w:szCs w:val="20"/>
              </w:rPr>
              <w:t>Ref. RFQ/S – ED/PLS/TED/26/TTF Advocacy Campaign – Technical Proposal</w:t>
            </w:r>
            <w:r w:rsidR="005E4E3A">
              <w:rPr>
                <w:rFonts w:ascii="Aptos Display" w:hAnsi="Aptos Display"/>
                <w:sz w:val="20"/>
                <w:szCs w:val="20"/>
              </w:rPr>
              <w:t>”</w:t>
            </w:r>
            <w:r w:rsidR="00DD4151" w:rsidRPr="00DD4151">
              <w:rPr>
                <w:rFonts w:ascii="Aptos Display" w:hAnsi="Aptos Display"/>
                <w:sz w:val="20"/>
                <w:szCs w:val="20"/>
              </w:rPr>
              <w:br/>
            </w:r>
            <w:r>
              <w:rPr>
                <w:rFonts w:ascii="Aptos Display" w:hAnsi="Aptos Display"/>
                <w:b/>
                <w:bCs/>
                <w:sz w:val="20"/>
                <w:szCs w:val="20"/>
              </w:rPr>
              <w:t xml:space="preserve">2. </w:t>
            </w:r>
            <w:r w:rsidR="00DD4151" w:rsidRPr="00DD4151">
              <w:rPr>
                <w:rFonts w:ascii="Aptos Display" w:hAnsi="Aptos Display"/>
                <w:b/>
                <w:bCs/>
                <w:sz w:val="20"/>
                <w:szCs w:val="20"/>
              </w:rPr>
              <w:t>Financial proposal:</w:t>
            </w:r>
            <w:r w:rsidR="00DD4151" w:rsidRPr="00DD4151">
              <w:rPr>
                <w:rFonts w:ascii="Aptos Display" w:hAnsi="Aptos Display"/>
                <w:sz w:val="20"/>
                <w:szCs w:val="20"/>
              </w:rPr>
              <w:t xml:space="preserve"> </w:t>
            </w:r>
            <w:r w:rsidR="005E4E3A">
              <w:rPr>
                <w:rFonts w:ascii="Aptos Display" w:hAnsi="Aptos Display"/>
                <w:sz w:val="20"/>
                <w:szCs w:val="20"/>
              </w:rPr>
              <w:t>“</w:t>
            </w:r>
            <w:r w:rsidR="00DD4151" w:rsidRPr="00DD4151">
              <w:rPr>
                <w:rFonts w:ascii="Aptos Display" w:hAnsi="Aptos Display"/>
                <w:sz w:val="20"/>
                <w:szCs w:val="20"/>
              </w:rPr>
              <w:t>Ref. RFQ/S – ED/PLS/TED/26/TTF Advocacy Campaign – Financial Proposal</w:t>
            </w:r>
            <w:r w:rsidR="005E4E3A">
              <w:rPr>
                <w:rFonts w:ascii="Aptos Display" w:hAnsi="Aptos Display"/>
                <w:sz w:val="20"/>
                <w:szCs w:val="20"/>
              </w:rPr>
              <w:t>”</w:t>
            </w:r>
          </w:p>
          <w:p w14:paraId="37539816" w14:textId="77777777" w:rsidR="00DD4151" w:rsidRDefault="00DD4151" w:rsidP="000540D4">
            <w:pPr>
              <w:rPr>
                <w:rFonts w:ascii="Aptos Display" w:hAnsi="Aptos Display"/>
                <w:sz w:val="20"/>
                <w:szCs w:val="20"/>
              </w:rPr>
            </w:pPr>
          </w:p>
          <w:p w14:paraId="348A40EB" w14:textId="45D92B01" w:rsidR="003C0668" w:rsidRPr="003C0668" w:rsidRDefault="003C0668" w:rsidP="000540D4">
            <w:pPr>
              <w:rPr>
                <w:rFonts w:ascii="Aptos Display" w:hAnsi="Aptos Display"/>
                <w:sz w:val="20"/>
                <w:szCs w:val="20"/>
                <w:lang w:val="en-US"/>
              </w:rPr>
            </w:pPr>
            <w:r w:rsidRPr="003C0668">
              <w:rPr>
                <w:rFonts w:ascii="Aptos Display" w:hAnsi="Aptos Display"/>
                <w:sz w:val="20"/>
                <w:szCs w:val="20"/>
                <w:lang w:val="en-US"/>
              </w:rPr>
              <w:t>The total size of attachments should not exceed 10 MB. If necessary, download links may be used.</w:t>
            </w:r>
          </w:p>
          <w:p w14:paraId="36E94B24" w14:textId="77777777" w:rsidR="003C0668" w:rsidRPr="000540D4" w:rsidRDefault="003C0668" w:rsidP="000540D4">
            <w:pPr>
              <w:rPr>
                <w:rFonts w:ascii="Aptos Display" w:hAnsi="Aptos Display"/>
                <w:sz w:val="20"/>
                <w:szCs w:val="20"/>
                <w:lang w:val="en-US"/>
              </w:rPr>
            </w:pPr>
            <w:r w:rsidRPr="000540D4">
              <w:rPr>
                <w:rFonts w:ascii="Aptos Display" w:hAnsi="Aptos Display"/>
                <w:sz w:val="20"/>
                <w:szCs w:val="20"/>
                <w:lang w:val="en-US"/>
              </w:rPr>
              <w:t>Quotations must be submitted in English.</w:t>
            </w:r>
          </w:p>
          <w:p w14:paraId="17190BBD" w14:textId="77777777" w:rsidR="000540D4" w:rsidRPr="003C0668" w:rsidRDefault="000540D4" w:rsidP="000540D4">
            <w:pPr>
              <w:rPr>
                <w:rFonts w:ascii="Aptos Display" w:hAnsi="Aptos Display"/>
                <w:sz w:val="20"/>
                <w:szCs w:val="20"/>
                <w:lang w:val="en-US"/>
              </w:rPr>
            </w:pPr>
          </w:p>
          <w:p w14:paraId="2EF480C4" w14:textId="77777777" w:rsidR="003C0668" w:rsidRPr="003C0668" w:rsidRDefault="003C0668" w:rsidP="000540D4">
            <w:pPr>
              <w:rPr>
                <w:rFonts w:ascii="Aptos Display" w:hAnsi="Aptos Display"/>
                <w:sz w:val="20"/>
                <w:szCs w:val="20"/>
                <w:lang w:val="en-US"/>
              </w:rPr>
            </w:pPr>
            <w:r w:rsidRPr="003C0668">
              <w:rPr>
                <w:rFonts w:ascii="Aptos Display" w:hAnsi="Aptos Display"/>
                <w:sz w:val="20"/>
                <w:szCs w:val="20"/>
                <w:lang w:val="en-US"/>
              </w:rPr>
              <w:t xml:space="preserve">For questions or requests for additional documentation, please </w:t>
            </w:r>
            <w:r w:rsidRPr="000540D4">
              <w:rPr>
                <w:rFonts w:ascii="Aptos Display" w:hAnsi="Aptos Display"/>
                <w:sz w:val="20"/>
                <w:szCs w:val="20"/>
                <w:lang w:val="en-US"/>
              </w:rPr>
              <w:t>contact teacherstaskforce@unesco.org, attention: Anna Ruszkiewicz.</w:t>
            </w:r>
          </w:p>
          <w:p w14:paraId="24D18E31" w14:textId="77777777" w:rsidR="006F36D0" w:rsidRDefault="006F36D0">
            <w:pPr>
              <w:jc w:val="center"/>
              <w:rPr>
                <w:rFonts w:ascii="Aptos Display" w:hAnsi="Aptos Display" w:cs="Arial"/>
                <w:b/>
                <w:sz w:val="20"/>
                <w:szCs w:val="20"/>
              </w:rPr>
            </w:pPr>
          </w:p>
          <w:p w14:paraId="24D18E32" w14:textId="77777777" w:rsidR="006F36D0" w:rsidRDefault="006F36D0">
            <w:pPr>
              <w:jc w:val="center"/>
              <w:rPr>
                <w:rFonts w:ascii="Aptos Display" w:hAnsi="Aptos Display" w:cs="Arial"/>
                <w:b/>
                <w:sz w:val="20"/>
                <w:szCs w:val="20"/>
              </w:rPr>
            </w:pPr>
          </w:p>
          <w:tbl>
            <w:tblPr>
              <w:tblW w:w="8850" w:type="dxa"/>
              <w:tblLayout w:type="fixed"/>
              <w:tblLook w:val="04A0" w:firstRow="1" w:lastRow="0" w:firstColumn="1" w:lastColumn="0" w:noHBand="0" w:noVBand="1"/>
            </w:tblPr>
            <w:tblGrid>
              <w:gridCol w:w="2045"/>
              <w:gridCol w:w="6805"/>
            </w:tblGrid>
            <w:tr w:rsidR="006F36D0" w14:paraId="24D18E34" w14:textId="77777777">
              <w:tc>
                <w:tcPr>
                  <w:tcW w:w="8850" w:type="dxa"/>
                  <w:gridSpan w:val="2"/>
                  <w:tcBorders>
                    <w:top w:val="single" w:sz="4" w:space="0" w:color="000000"/>
                    <w:left w:val="single" w:sz="4" w:space="0" w:color="000000"/>
                    <w:bottom w:val="single" w:sz="4" w:space="0" w:color="000000"/>
                    <w:right w:val="single" w:sz="4" w:space="0" w:color="000000"/>
                  </w:tcBorders>
                </w:tcPr>
                <w:p w14:paraId="24D18E33" w14:textId="77777777" w:rsidR="006F36D0" w:rsidRDefault="00632634">
                  <w:pPr>
                    <w:rPr>
                      <w:rFonts w:ascii="Aptos Display" w:hAnsi="Aptos Display" w:cs="Arial"/>
                      <w:b/>
                      <w:sz w:val="20"/>
                      <w:szCs w:val="20"/>
                    </w:rPr>
                  </w:pPr>
                  <w:r>
                    <w:rPr>
                      <w:rFonts w:ascii="Aptos Display" w:hAnsi="Aptos Display" w:cs="Arial"/>
                      <w:b/>
                      <w:sz w:val="20"/>
                      <w:szCs w:val="20"/>
                      <w:lang w:val="nb-NO"/>
                    </w:rPr>
                    <w:t>FOR UNESCO</w:t>
                  </w:r>
                </w:p>
              </w:tc>
            </w:tr>
            <w:tr w:rsidR="006F36D0" w14:paraId="24D18E37" w14:textId="77777777">
              <w:tc>
                <w:tcPr>
                  <w:tcW w:w="2045" w:type="dxa"/>
                  <w:tcBorders>
                    <w:top w:val="single" w:sz="4" w:space="0" w:color="000000"/>
                    <w:left w:val="single" w:sz="4" w:space="0" w:color="000000"/>
                    <w:bottom w:val="single" w:sz="4" w:space="0" w:color="000000"/>
                    <w:right w:val="single" w:sz="4" w:space="0" w:color="000000"/>
                  </w:tcBorders>
                </w:tcPr>
                <w:p w14:paraId="24D18E35" w14:textId="77777777" w:rsidR="006F36D0" w:rsidRDefault="00632634">
                  <w:pPr>
                    <w:rPr>
                      <w:rFonts w:ascii="Aptos Display" w:hAnsi="Aptos Display" w:cs="Arial"/>
                      <w:b/>
                      <w:sz w:val="20"/>
                      <w:szCs w:val="20"/>
                    </w:rPr>
                  </w:pPr>
                  <w:r>
                    <w:rPr>
                      <w:rFonts w:ascii="Aptos Display" w:hAnsi="Aptos Display" w:cs="Arial"/>
                      <w:sz w:val="20"/>
                      <w:szCs w:val="20"/>
                      <w:lang w:val="nb-NO"/>
                    </w:rPr>
                    <w:t>NAME</w:t>
                  </w:r>
                </w:p>
              </w:tc>
              <w:tc>
                <w:tcPr>
                  <w:tcW w:w="6805" w:type="dxa"/>
                  <w:tcBorders>
                    <w:top w:val="single" w:sz="4" w:space="0" w:color="000000"/>
                    <w:left w:val="single" w:sz="4" w:space="0" w:color="000000"/>
                    <w:bottom w:val="single" w:sz="4" w:space="0" w:color="000000"/>
                    <w:right w:val="single" w:sz="4" w:space="0" w:color="000000"/>
                  </w:tcBorders>
                </w:tcPr>
                <w:p w14:paraId="24D18E36" w14:textId="3EC9C86E" w:rsidR="006F36D0" w:rsidRDefault="003E1F2E">
                  <w:pPr>
                    <w:snapToGrid w:val="0"/>
                    <w:jc w:val="center"/>
                    <w:rPr>
                      <w:rFonts w:ascii="Aptos Display" w:hAnsi="Aptos Display" w:cs="Arial"/>
                      <w:b/>
                      <w:sz w:val="20"/>
                      <w:szCs w:val="20"/>
                    </w:rPr>
                  </w:pPr>
                  <w:r w:rsidRPr="000540D4">
                    <w:rPr>
                      <w:rFonts w:ascii="Aptos Display" w:hAnsi="Aptos Display" w:cs="Arial"/>
                      <w:b/>
                      <w:sz w:val="20"/>
                      <w:szCs w:val="20"/>
                    </w:rPr>
                    <w:t xml:space="preserve">Anna </w:t>
                  </w:r>
                  <w:r w:rsidR="00F65208" w:rsidRPr="000540D4">
                    <w:rPr>
                      <w:rFonts w:ascii="Aptos Display" w:hAnsi="Aptos Display" w:cs="Arial"/>
                      <w:b/>
                      <w:sz w:val="20"/>
                      <w:szCs w:val="20"/>
                    </w:rPr>
                    <w:t>Ruszkiewicz</w:t>
                  </w:r>
                </w:p>
              </w:tc>
            </w:tr>
            <w:tr w:rsidR="006F36D0" w14:paraId="24D18E3B" w14:textId="77777777">
              <w:tc>
                <w:tcPr>
                  <w:tcW w:w="2045" w:type="dxa"/>
                  <w:tcBorders>
                    <w:top w:val="single" w:sz="4" w:space="0" w:color="000000"/>
                    <w:left w:val="single" w:sz="4" w:space="0" w:color="000000"/>
                    <w:bottom w:val="single" w:sz="4" w:space="0" w:color="000000"/>
                    <w:right w:val="single" w:sz="4" w:space="0" w:color="000000"/>
                  </w:tcBorders>
                </w:tcPr>
                <w:p w14:paraId="24D18E38" w14:textId="77777777" w:rsidR="006F36D0" w:rsidRDefault="00632634">
                  <w:pPr>
                    <w:rPr>
                      <w:rFonts w:ascii="Aptos Display" w:hAnsi="Aptos Display" w:cs="Arial"/>
                      <w:sz w:val="20"/>
                      <w:szCs w:val="20"/>
                      <w:lang w:val="nb-NO"/>
                    </w:rPr>
                  </w:pPr>
                  <w:r>
                    <w:rPr>
                      <w:rFonts w:ascii="Aptos Display" w:hAnsi="Aptos Display" w:cs="Arial"/>
                      <w:sz w:val="20"/>
                      <w:szCs w:val="20"/>
                      <w:lang w:val="nb-NO"/>
                    </w:rPr>
                    <w:t>FUNCTIONAL TITLE</w:t>
                  </w:r>
                </w:p>
                <w:p w14:paraId="24D18E39" w14:textId="77777777" w:rsidR="006F36D0" w:rsidRDefault="006F36D0">
                  <w:pPr>
                    <w:rPr>
                      <w:rFonts w:ascii="Aptos Display" w:hAnsi="Aptos Display" w:cs="Arial"/>
                      <w:b/>
                      <w:sz w:val="20"/>
                      <w:szCs w:val="20"/>
                      <w:lang w:val="nb-NO"/>
                    </w:rPr>
                  </w:pPr>
                </w:p>
              </w:tc>
              <w:tc>
                <w:tcPr>
                  <w:tcW w:w="6805" w:type="dxa"/>
                  <w:tcBorders>
                    <w:top w:val="single" w:sz="4" w:space="0" w:color="000000"/>
                    <w:left w:val="single" w:sz="4" w:space="0" w:color="000000"/>
                    <w:bottom w:val="single" w:sz="4" w:space="0" w:color="000000"/>
                    <w:right w:val="single" w:sz="4" w:space="0" w:color="000000"/>
                  </w:tcBorders>
                </w:tcPr>
                <w:p w14:paraId="24D18E3A" w14:textId="08D7C056" w:rsidR="006F36D0" w:rsidRDefault="004600D6">
                  <w:pPr>
                    <w:snapToGrid w:val="0"/>
                    <w:jc w:val="center"/>
                    <w:rPr>
                      <w:rFonts w:ascii="Aptos Display" w:hAnsi="Aptos Display" w:cs="Arial"/>
                      <w:b/>
                      <w:sz w:val="20"/>
                      <w:szCs w:val="20"/>
                    </w:rPr>
                  </w:pPr>
                  <w:r w:rsidRPr="004600D6">
                    <w:rPr>
                      <w:rFonts w:ascii="Aptos Display" w:hAnsi="Aptos Display" w:cs="Arial"/>
                      <w:b/>
                      <w:sz w:val="20"/>
                      <w:szCs w:val="20"/>
                    </w:rPr>
                    <w:t>Project Officer (Communication &amp; Advocacy)</w:t>
                  </w:r>
                </w:p>
              </w:tc>
            </w:tr>
            <w:tr w:rsidR="006F36D0" w14:paraId="24D18E3F" w14:textId="77777777">
              <w:tc>
                <w:tcPr>
                  <w:tcW w:w="2045" w:type="dxa"/>
                  <w:tcBorders>
                    <w:top w:val="single" w:sz="4" w:space="0" w:color="000000"/>
                    <w:left w:val="single" w:sz="4" w:space="0" w:color="000000"/>
                    <w:bottom w:val="single" w:sz="4" w:space="0" w:color="000000"/>
                    <w:right w:val="single" w:sz="4" w:space="0" w:color="000000"/>
                  </w:tcBorders>
                </w:tcPr>
                <w:p w14:paraId="24D18E3C" w14:textId="77777777" w:rsidR="006F36D0" w:rsidRDefault="00632634">
                  <w:pPr>
                    <w:rPr>
                      <w:rFonts w:ascii="Aptos Display" w:hAnsi="Aptos Display" w:cs="Arial"/>
                      <w:sz w:val="20"/>
                      <w:szCs w:val="20"/>
                      <w:lang w:val="nb-NO"/>
                    </w:rPr>
                  </w:pPr>
                  <w:r>
                    <w:rPr>
                      <w:rFonts w:ascii="Aptos Display" w:hAnsi="Aptos Display" w:cs="Arial"/>
                      <w:sz w:val="20"/>
                      <w:szCs w:val="20"/>
                      <w:lang w:val="nb-NO"/>
                    </w:rPr>
                    <w:t>SIGNATURE</w:t>
                  </w:r>
                </w:p>
                <w:p w14:paraId="24D18E3D" w14:textId="77777777" w:rsidR="006F36D0" w:rsidRDefault="006F36D0">
                  <w:pPr>
                    <w:rPr>
                      <w:rFonts w:ascii="Aptos Display" w:hAnsi="Aptos Display" w:cs="Arial"/>
                      <w:b/>
                      <w:sz w:val="20"/>
                      <w:szCs w:val="20"/>
                      <w:lang w:val="nb-NO"/>
                    </w:rPr>
                  </w:pPr>
                </w:p>
              </w:tc>
              <w:tc>
                <w:tcPr>
                  <w:tcW w:w="6805" w:type="dxa"/>
                  <w:tcBorders>
                    <w:top w:val="single" w:sz="4" w:space="0" w:color="000000"/>
                    <w:left w:val="single" w:sz="4" w:space="0" w:color="000000"/>
                    <w:bottom w:val="single" w:sz="4" w:space="0" w:color="000000"/>
                    <w:right w:val="single" w:sz="4" w:space="0" w:color="000000"/>
                  </w:tcBorders>
                </w:tcPr>
                <w:p w14:paraId="44032EFC" w14:textId="008FE512" w:rsidR="00AA42ED" w:rsidRPr="00AA42ED" w:rsidRDefault="00AF4FF3" w:rsidP="00AA42ED">
                  <w:pPr>
                    <w:snapToGrid w:val="0"/>
                    <w:jc w:val="center"/>
                    <w:rPr>
                      <w:rFonts w:ascii="Aptos Display" w:hAnsi="Aptos Display" w:cs="Arial"/>
                      <w:b/>
                      <w:sz w:val="20"/>
                      <w:szCs w:val="20"/>
                      <w:lang w:val="fr-FR"/>
                    </w:rPr>
                  </w:pPr>
                  <w:r>
                    <w:rPr>
                      <w:rFonts w:ascii="Aptos Display" w:hAnsi="Aptos Display" w:cs="Arial"/>
                      <w:b/>
                      <w:noProof/>
                      <w:sz w:val="20"/>
                      <w:szCs w:val="20"/>
                      <w:lang w:val="fr-FR"/>
                    </w:rPr>
                    <w:drawing>
                      <wp:inline distT="0" distB="0" distL="0" distR="0" wp14:anchorId="25BC4DD8" wp14:editId="1B3EB960">
                        <wp:extent cx="753745" cy="49720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3745" cy="497205"/>
                                </a:xfrm>
                                <a:prstGeom prst="rect">
                                  <a:avLst/>
                                </a:prstGeom>
                                <a:noFill/>
                                <a:ln>
                                  <a:noFill/>
                                </a:ln>
                              </pic:spPr>
                            </pic:pic>
                          </a:graphicData>
                        </a:graphic>
                      </wp:inline>
                    </w:drawing>
                  </w:r>
                </w:p>
                <w:p w14:paraId="24D18E3E" w14:textId="77777777" w:rsidR="006F36D0" w:rsidRDefault="006F36D0">
                  <w:pPr>
                    <w:snapToGrid w:val="0"/>
                    <w:jc w:val="center"/>
                    <w:rPr>
                      <w:rFonts w:ascii="Aptos Display" w:hAnsi="Aptos Display" w:cs="Arial"/>
                      <w:b/>
                      <w:sz w:val="20"/>
                      <w:szCs w:val="20"/>
                    </w:rPr>
                  </w:pPr>
                </w:p>
              </w:tc>
            </w:tr>
            <w:tr w:rsidR="006F36D0" w14:paraId="24D18E42" w14:textId="77777777">
              <w:tc>
                <w:tcPr>
                  <w:tcW w:w="2045" w:type="dxa"/>
                  <w:tcBorders>
                    <w:top w:val="single" w:sz="4" w:space="0" w:color="000000"/>
                    <w:left w:val="single" w:sz="4" w:space="0" w:color="000000"/>
                    <w:bottom w:val="single" w:sz="4" w:space="0" w:color="000000"/>
                    <w:right w:val="single" w:sz="4" w:space="0" w:color="000000"/>
                  </w:tcBorders>
                  <w:vAlign w:val="center"/>
                </w:tcPr>
                <w:p w14:paraId="24D18E40" w14:textId="77777777" w:rsidR="006F36D0" w:rsidRDefault="00632634">
                  <w:pPr>
                    <w:rPr>
                      <w:rFonts w:ascii="Aptos Display" w:hAnsi="Aptos Display" w:cs="Arial"/>
                      <w:b/>
                      <w:sz w:val="20"/>
                      <w:szCs w:val="20"/>
                    </w:rPr>
                  </w:pPr>
                  <w:r>
                    <w:rPr>
                      <w:rFonts w:ascii="Aptos Display" w:hAnsi="Aptos Display" w:cs="Arial"/>
                      <w:sz w:val="20"/>
                      <w:szCs w:val="20"/>
                      <w:lang w:val="nb-NO"/>
                    </w:rPr>
                    <w:t>DATE</w:t>
                  </w:r>
                </w:p>
              </w:tc>
              <w:tc>
                <w:tcPr>
                  <w:tcW w:w="6805" w:type="dxa"/>
                  <w:tcBorders>
                    <w:top w:val="single" w:sz="4" w:space="0" w:color="000000"/>
                    <w:left w:val="single" w:sz="4" w:space="0" w:color="000000"/>
                    <w:bottom w:val="single" w:sz="4" w:space="0" w:color="000000"/>
                    <w:right w:val="single" w:sz="4" w:space="0" w:color="000000"/>
                  </w:tcBorders>
                </w:tcPr>
                <w:p w14:paraId="24D18E41" w14:textId="6EB8CA94" w:rsidR="006F36D0" w:rsidRDefault="00A87355">
                  <w:pPr>
                    <w:snapToGrid w:val="0"/>
                    <w:jc w:val="center"/>
                    <w:rPr>
                      <w:rFonts w:ascii="Aptos Display" w:hAnsi="Aptos Display" w:cs="Arial"/>
                      <w:b/>
                      <w:sz w:val="20"/>
                      <w:szCs w:val="20"/>
                    </w:rPr>
                  </w:pPr>
                  <w:r>
                    <w:rPr>
                      <w:rFonts w:ascii="Aptos Display" w:hAnsi="Aptos Display" w:cs="Arial"/>
                      <w:b/>
                      <w:sz w:val="20"/>
                      <w:szCs w:val="20"/>
                    </w:rPr>
                    <w:t>20</w:t>
                  </w:r>
                  <w:r w:rsidR="004600D6">
                    <w:rPr>
                      <w:rFonts w:ascii="Aptos Display" w:hAnsi="Aptos Display" w:cs="Arial"/>
                      <w:b/>
                      <w:sz w:val="20"/>
                      <w:szCs w:val="20"/>
                    </w:rPr>
                    <w:t xml:space="preserve"> August 2026</w:t>
                  </w:r>
                </w:p>
              </w:tc>
            </w:tr>
          </w:tbl>
          <w:p w14:paraId="24D18E43" w14:textId="77777777" w:rsidR="006F36D0" w:rsidRDefault="006F36D0">
            <w:pPr>
              <w:jc w:val="center"/>
              <w:rPr>
                <w:rFonts w:ascii="Aptos Display" w:hAnsi="Aptos Display" w:cs="Arial"/>
                <w:b/>
                <w:sz w:val="20"/>
                <w:szCs w:val="20"/>
              </w:rPr>
            </w:pPr>
          </w:p>
          <w:p w14:paraId="24D18E44" w14:textId="77777777" w:rsidR="006F36D0" w:rsidRDefault="006F36D0">
            <w:pPr>
              <w:jc w:val="center"/>
              <w:rPr>
                <w:rFonts w:ascii="Aptos Display" w:hAnsi="Aptos Display" w:cs="Arial"/>
                <w:b/>
                <w:sz w:val="20"/>
                <w:szCs w:val="20"/>
              </w:rPr>
            </w:pPr>
          </w:p>
          <w:p w14:paraId="24D18E45" w14:textId="77777777" w:rsidR="006F36D0" w:rsidRDefault="006F36D0">
            <w:pPr>
              <w:jc w:val="center"/>
              <w:rPr>
                <w:rFonts w:ascii="Aptos Display" w:hAnsi="Aptos Display" w:cs="Arial"/>
                <w:b/>
                <w:sz w:val="20"/>
                <w:szCs w:val="20"/>
              </w:rPr>
            </w:pPr>
          </w:p>
          <w:p w14:paraId="24D18E46" w14:textId="77777777" w:rsidR="006F36D0" w:rsidRDefault="006F36D0">
            <w:pPr>
              <w:jc w:val="center"/>
              <w:rPr>
                <w:rFonts w:ascii="Aptos Display" w:hAnsi="Aptos Display" w:cs="Arial"/>
                <w:b/>
                <w:sz w:val="20"/>
                <w:szCs w:val="20"/>
              </w:rPr>
            </w:pPr>
          </w:p>
          <w:p w14:paraId="24D18E47" w14:textId="77777777" w:rsidR="006F36D0" w:rsidRDefault="006F36D0">
            <w:pPr>
              <w:jc w:val="center"/>
              <w:rPr>
                <w:rFonts w:ascii="Aptos Display" w:hAnsi="Aptos Display" w:cs="Arial"/>
                <w:b/>
                <w:sz w:val="20"/>
                <w:szCs w:val="20"/>
              </w:rPr>
            </w:pPr>
          </w:p>
          <w:p w14:paraId="24D18E48" w14:textId="77777777" w:rsidR="006F36D0" w:rsidRDefault="006F36D0">
            <w:pPr>
              <w:jc w:val="center"/>
              <w:rPr>
                <w:rFonts w:ascii="Aptos Display" w:hAnsi="Aptos Display" w:cs="Arial"/>
                <w:b/>
                <w:sz w:val="20"/>
                <w:szCs w:val="20"/>
              </w:rPr>
            </w:pPr>
          </w:p>
          <w:p w14:paraId="24D18E49" w14:textId="77777777" w:rsidR="006F36D0" w:rsidRDefault="006F36D0">
            <w:pPr>
              <w:jc w:val="center"/>
              <w:rPr>
                <w:rFonts w:ascii="Aptos Display" w:hAnsi="Aptos Display" w:cs="Aptos Display"/>
                <w:b/>
                <w:sz w:val="20"/>
                <w:szCs w:val="20"/>
              </w:rPr>
            </w:pPr>
          </w:p>
        </w:tc>
      </w:tr>
    </w:tbl>
    <w:p w14:paraId="24D18E4B" w14:textId="5E37BC46" w:rsidR="006F36D0" w:rsidRDefault="00632634">
      <w:pPr>
        <w:spacing w:before="240" w:after="120"/>
        <w:jc w:val="center"/>
        <w:rPr>
          <w:rFonts w:ascii="Aptos Display" w:eastAsia="Arial Unicode MS" w:hAnsi="Aptos Display" w:cs="Aptos Display"/>
          <w:b/>
          <w:bCs/>
          <w:kern w:val="2"/>
          <w:sz w:val="20"/>
          <w:szCs w:val="20"/>
          <w:lang w:val="en-US"/>
        </w:rPr>
      </w:pPr>
      <w:r>
        <w:br w:type="page"/>
      </w:r>
      <w:r>
        <w:rPr>
          <w:rStyle w:val="Heading4Char"/>
          <w:rFonts w:ascii="Aptos Display" w:eastAsia="DengXian;等线" w:hAnsi="Aptos Display" w:cs="Aptos Display"/>
          <w:sz w:val="20"/>
          <w:szCs w:val="20"/>
        </w:rPr>
        <w:lastRenderedPageBreak/>
        <w:t>ANNEX I – General Terms and Conditions for Professional Services</w:t>
      </w:r>
      <w:r w:rsidR="00AF4FF3">
        <w:rPr>
          <w:noProof/>
        </w:rPr>
        <mc:AlternateContent>
          <mc:Choice Requires="wps">
            <w:drawing>
              <wp:inline distT="0" distB="0" distL="0" distR="0" wp14:anchorId="643436C7" wp14:editId="4C43C05E">
                <wp:extent cx="5667375" cy="17145"/>
                <wp:effectExtent l="635" t="0" r="0" b="0"/>
                <wp:docPr id="119689987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7145"/>
                        </a:xfrm>
                        <a:prstGeom prst="rect">
                          <a:avLst/>
                        </a:prstGeom>
                        <a:solidFill>
                          <a:srgbClr val="3366FF"/>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0D373F" id="Rectangle 1" o:spid="_x0000_s1026" style="width:446.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" fillcolor="#36f" stroked="f" strokeweight="0">
                <w10:anchorlock/>
              </v:rect>
            </w:pict>
          </mc:Fallback>
        </mc:AlternateContent>
      </w:r>
    </w:p>
    <w:p w14:paraId="24D18E4C" w14:textId="77777777" w:rsidR="006F36D0" w:rsidRDefault="006F36D0">
      <w:pPr>
        <w:sectPr w:rsidR="006F36D0">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134" w:left="1560" w:header="454" w:footer="567" w:gutter="0"/>
          <w:cols w:space="720"/>
          <w:formProt w:val="0"/>
          <w:titlePg/>
          <w:docGrid w:linePitch="360"/>
        </w:sectPr>
      </w:pPr>
    </w:p>
    <w:p w14:paraId="24D18E4D" w14:textId="77777777" w:rsidR="006F36D0" w:rsidRDefault="006F36D0">
      <w:pPr>
        <w:pStyle w:val="BalloonText"/>
        <w:rPr>
          <w:rFonts w:ascii="Aptos Display" w:eastAsia="Arial Unicode MS" w:hAnsi="Aptos Display" w:cs="Aptos Display"/>
          <w:b/>
          <w:bCs/>
          <w:color w:val="FF0000"/>
          <w:kern w:val="2"/>
          <w:sz w:val="12"/>
          <w:szCs w:val="12"/>
          <w:lang w:val="en-US"/>
        </w:rPr>
      </w:pPr>
    </w:p>
    <w:p w14:paraId="24D18E4E" w14:textId="77777777" w:rsidR="006F36D0" w:rsidRDefault="006F36D0">
      <w:pPr>
        <w:sectPr w:rsidR="006F36D0">
          <w:type w:val="continuous"/>
          <w:pgSz w:w="11906" w:h="16838"/>
          <w:pgMar w:top="1134" w:right="1418" w:bottom="1134" w:left="1418" w:header="454" w:footer="567" w:gutter="0"/>
          <w:cols w:space="720"/>
          <w:formProt w:val="0"/>
          <w:titlePg/>
          <w:docGrid w:linePitch="360"/>
        </w:sectPr>
      </w:pPr>
    </w:p>
    <w:p w14:paraId="24D18E4F" w14:textId="77777777" w:rsidR="006F36D0" w:rsidRDefault="00632634">
      <w:pPr>
        <w:numPr>
          <w:ilvl w:val="0"/>
          <w:numId w:val="24"/>
        </w:numPr>
        <w:tabs>
          <w:tab w:val="left" w:pos="540"/>
          <w:tab w:val="left" w:pos="720"/>
        </w:tabs>
        <w:ind w:left="0" w:firstLine="0"/>
        <w:jc w:val="both"/>
        <w:rPr>
          <w:rFonts w:ascii="Aptos Display" w:hAnsi="Aptos Display" w:cs="Arial"/>
          <w:b/>
          <w:bCs/>
          <w:color w:val="000000"/>
          <w:sz w:val="12"/>
          <w:szCs w:val="12"/>
        </w:rPr>
      </w:pPr>
      <w:r>
        <w:rPr>
          <w:rFonts w:ascii="Aptos Display" w:hAnsi="Aptos Display" w:cs="Arial"/>
          <w:b/>
          <w:bCs/>
          <w:color w:val="000000"/>
          <w:sz w:val="12"/>
          <w:szCs w:val="12"/>
        </w:rPr>
        <w:t>LEGAL STATUS</w:t>
      </w:r>
    </w:p>
    <w:p w14:paraId="24D18E50" w14:textId="77777777" w:rsidR="006F36D0" w:rsidRDefault="00632634">
      <w:pPr>
        <w:pStyle w:val="BodyTextIndent"/>
        <w:tabs>
          <w:tab w:val="left" w:pos="0"/>
          <w:tab w:val="left" w:pos="360"/>
          <w:tab w:val="left" w:pos="540"/>
          <w:tab w:val="left" w:pos="720"/>
        </w:tabs>
        <w:ind w:left="0"/>
        <w:jc w:val="both"/>
        <w:rPr>
          <w:rFonts w:ascii="Aptos Display" w:hAnsi="Aptos Display"/>
          <w:color w:val="000000"/>
          <w:sz w:val="12"/>
          <w:szCs w:val="12"/>
          <w:lang w:val="en-GB"/>
        </w:rPr>
      </w:pPr>
      <w:r>
        <w:rPr>
          <w:rFonts w:ascii="Aptos Display" w:hAnsi="Aptos Display"/>
          <w:color w:val="000000"/>
          <w:sz w:val="12"/>
          <w:szCs w:val="12"/>
          <w:lang w:val="en-GB"/>
        </w:rPr>
        <w:t xml:space="preserve">The Contractor shall be considered as having the legal status of an independent contractor vis-à-vis UNESCO. The Contractor’s personnel and sub-contractors shall not be considered in any respect as being the employees or agents of UNESCO. </w:t>
      </w:r>
    </w:p>
    <w:p w14:paraId="24D18E51"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SOURCE OF INSTRUCTIONS</w:t>
      </w:r>
    </w:p>
    <w:p w14:paraId="24D18E52" w14:textId="77777777" w:rsidR="006F36D0" w:rsidRDefault="00632634">
      <w:pPr>
        <w:pStyle w:val="BodyTextIndent"/>
        <w:tabs>
          <w:tab w:val="left" w:pos="0"/>
          <w:tab w:val="left" w:pos="360"/>
          <w:tab w:val="left" w:pos="540"/>
          <w:tab w:val="left" w:pos="720"/>
        </w:tabs>
        <w:ind w:left="0"/>
        <w:jc w:val="both"/>
      </w:pPr>
      <w:r>
        <w:rPr>
          <w:rFonts w:ascii="Aptos Display" w:hAnsi="Aptos Display"/>
          <w:color w:val="000000"/>
          <w:sz w:val="12"/>
          <w:szCs w:val="12"/>
          <w:lang w:val="en-GB"/>
        </w:rPr>
        <w:t>The Contractor shall neither seek nor accept instructions from any authority external to UNESCO in connection with the performance of its services under this Contract. The Contractor shall refrain from any action, which may adversely affect UNESCO or the United Nations and shall fulfill its commitments with the fullest regard to the interests of UNESCO.</w:t>
      </w:r>
    </w:p>
    <w:p w14:paraId="24D18E53"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CONTRACTOR’S RESPONSIBILITY FOR EMPLOYEES</w:t>
      </w:r>
    </w:p>
    <w:p w14:paraId="24D18E54" w14:textId="77777777" w:rsidR="006F36D0" w:rsidRDefault="00632634">
      <w:pPr>
        <w:pStyle w:val="BodyTextIndent"/>
        <w:tabs>
          <w:tab w:val="left" w:pos="0"/>
          <w:tab w:val="left" w:pos="360"/>
          <w:tab w:val="left" w:pos="540"/>
          <w:tab w:val="left" w:pos="720"/>
        </w:tabs>
        <w:ind w:left="0"/>
        <w:jc w:val="both"/>
      </w:pPr>
      <w:r>
        <w:rPr>
          <w:rFonts w:ascii="Aptos Display" w:hAnsi="Aptos Display"/>
          <w:color w:val="000000"/>
          <w:sz w:val="12"/>
          <w:szCs w:val="12"/>
          <w:lang w:val="en-GB"/>
        </w:rPr>
        <w:t>The 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p>
    <w:p w14:paraId="24D18E55"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ASSIGNMENT</w:t>
      </w:r>
    </w:p>
    <w:p w14:paraId="24D18E56" w14:textId="77777777" w:rsidR="006F36D0" w:rsidRDefault="00632634">
      <w:pPr>
        <w:pStyle w:val="BodyTextIndent"/>
        <w:tabs>
          <w:tab w:val="left" w:pos="0"/>
          <w:tab w:val="left" w:pos="360"/>
          <w:tab w:val="left" w:pos="540"/>
          <w:tab w:val="left" w:pos="720"/>
        </w:tabs>
        <w:ind w:left="0"/>
        <w:jc w:val="both"/>
        <w:rPr>
          <w:rFonts w:ascii="Aptos Display" w:hAnsi="Aptos Display"/>
          <w:color w:val="000000"/>
          <w:sz w:val="12"/>
          <w:szCs w:val="12"/>
          <w:lang w:val="en-GB"/>
        </w:rPr>
      </w:pPr>
      <w:r>
        <w:rPr>
          <w:rFonts w:ascii="Aptos Display" w:hAnsi="Aptos Display"/>
          <w:color w:val="000000"/>
          <w:sz w:val="12"/>
          <w:szCs w:val="12"/>
          <w:lang w:val="en-GB"/>
        </w:rPr>
        <w:t>The Contractor shall not assign, transfer, pledge or make other disposition of this Contract or any part thereof, or any of the Contractor’s rights, claims or obligations under this Contract except with the prior written consent of UNESCO.</w:t>
      </w:r>
    </w:p>
    <w:p w14:paraId="24D18E57"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SUB-CONTRACTING</w:t>
      </w:r>
    </w:p>
    <w:p w14:paraId="24D18E58" w14:textId="77777777" w:rsidR="006F36D0" w:rsidRDefault="00632634">
      <w:pPr>
        <w:pStyle w:val="BodyTextIndent"/>
        <w:tabs>
          <w:tab w:val="left" w:pos="0"/>
          <w:tab w:val="left" w:pos="360"/>
          <w:tab w:val="left" w:pos="540"/>
          <w:tab w:val="left" w:pos="720"/>
        </w:tabs>
        <w:ind w:left="0"/>
        <w:jc w:val="both"/>
      </w:pPr>
      <w:r>
        <w:rPr>
          <w:rFonts w:ascii="Aptos Display" w:hAnsi="Aptos Display"/>
          <w:color w:val="000000"/>
          <w:sz w:val="12"/>
          <w:szCs w:val="12"/>
          <w:lang w:val="en-GB"/>
        </w:rPr>
        <w:t>In the event the Contractor requires the services of sub-contractors, the Contractor shall obtain the prior written approval and clearance of UNESCO for all sub-contractors. The approval of UNESCO of a sub-contractor shall not relieve the Contractor of any of its obligations under this Contract. The terms of any sub-contract shall be subject to and conform with the provisions of this Contract.</w:t>
      </w:r>
    </w:p>
    <w:p w14:paraId="24D18E59"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OFFICIALS NOT TO BENEFIT</w:t>
      </w:r>
    </w:p>
    <w:p w14:paraId="24D18E5A" w14:textId="77777777" w:rsidR="006F36D0" w:rsidRDefault="00632634">
      <w:pPr>
        <w:pStyle w:val="BodyTextIndent"/>
        <w:tabs>
          <w:tab w:val="left" w:pos="0"/>
          <w:tab w:val="left" w:pos="360"/>
          <w:tab w:val="left" w:pos="540"/>
          <w:tab w:val="left" w:pos="720"/>
        </w:tabs>
        <w:ind w:left="0"/>
        <w:jc w:val="both"/>
        <w:rPr>
          <w:rFonts w:ascii="Aptos Display" w:hAnsi="Aptos Display"/>
          <w:color w:val="000000"/>
          <w:sz w:val="12"/>
          <w:szCs w:val="12"/>
          <w:lang w:val="en-GB"/>
        </w:rPr>
      </w:pPr>
      <w:r>
        <w:rPr>
          <w:rFonts w:ascii="Aptos Display" w:hAnsi="Aptos Display"/>
          <w:color w:val="000000"/>
          <w:sz w:val="12"/>
          <w:szCs w:val="12"/>
          <w:lang w:val="en-GB"/>
        </w:rPr>
        <w:t>The Contractor warrants that no official of UNESCO has received or will be offered by the Contractor any direct or indirect benefit arising from this Contract or the award thereof. The Contractor agrees that breach of this provision is a breach of an essential term of this Contract.</w:t>
      </w:r>
    </w:p>
    <w:p w14:paraId="24D18E5B"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INDEMNIFICATION</w:t>
      </w:r>
    </w:p>
    <w:p w14:paraId="24D18E5C" w14:textId="77777777" w:rsidR="006F36D0" w:rsidRDefault="00632634">
      <w:pPr>
        <w:pStyle w:val="BodyTextIndent"/>
        <w:tabs>
          <w:tab w:val="left" w:pos="0"/>
          <w:tab w:val="left" w:pos="360"/>
          <w:tab w:val="left" w:pos="540"/>
          <w:tab w:val="left" w:pos="720"/>
        </w:tabs>
        <w:ind w:left="0"/>
        <w:jc w:val="both"/>
      </w:pPr>
      <w:r>
        <w:rPr>
          <w:rFonts w:ascii="Aptos Display" w:hAnsi="Aptos Display"/>
          <w:color w:val="000000"/>
          <w:sz w:val="12"/>
          <w:szCs w:val="12"/>
          <w:lang w:val="en-GB"/>
        </w:rPr>
        <w:t>The Contractor shall indemnify, hold and save harmless, and defend, at its own expense, UNESCO, its officials, agents, and employees from and against all suits, claims, demands, and liability of any nature or kind, including their costs and expenses, arising out of acts or omissions of the Contractor, or the Contractor’s employees, officers, agents or sub-contractors, in the performance of this Contract. This provision shall extend, inter-alia, to claims and liability in the nature of workmen’s compensation, products liability and liability arising out of the use of patented inventions or devices, copyrighted material or other intellectual property by the Contractor, its employees, officers, agents, servants or sub-contractors. The obligations under this Article do not lapse upon termination of this Contract.</w:t>
      </w:r>
    </w:p>
    <w:p w14:paraId="24D18E5D" w14:textId="77777777" w:rsidR="006F36D0" w:rsidRDefault="00632634">
      <w:pPr>
        <w:numPr>
          <w:ilvl w:val="0"/>
          <w:numId w:val="24"/>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INSURANCE AND LIABILITIES TO THIRD PARTIES</w:t>
      </w:r>
    </w:p>
    <w:p w14:paraId="24D18E5E" w14:textId="77777777" w:rsidR="006F36D0" w:rsidRDefault="00632634">
      <w:pPr>
        <w:pStyle w:val="BodyTextIndent"/>
        <w:ind w:left="0"/>
        <w:jc w:val="both"/>
        <w:rPr>
          <w:rFonts w:ascii="Aptos Display" w:hAnsi="Aptos Display"/>
          <w:sz w:val="12"/>
          <w:szCs w:val="12"/>
          <w:lang w:val="en-GB"/>
        </w:rPr>
      </w:pPr>
      <w:r>
        <w:rPr>
          <w:rFonts w:ascii="Aptos Display" w:hAnsi="Aptos Display" w:cs="Aptos Display"/>
          <w:sz w:val="12"/>
          <w:szCs w:val="12"/>
          <w:lang w:val="en-GB"/>
        </w:rPr>
        <w:t xml:space="preserve">The Contractor shall provide and thereafter maintain insurance against all risks in respect of its property and any equipment used for the execution of this Contract. The Contractor shall provide and thereafter maintain all appropriate workmen’s compensation insurance, or its equivalent, with respect to its employees to cover claims for personal injury or death in connection with this Contract. The Contractor shall also provide and thereafter maintain liability insurance in an adequate amount to cover third party claims for death or bodily injury, or loss of or damage to property, arising from or in connection with the provision of services under this Contract or the operation of any vehicles, </w:t>
      </w:r>
      <w:r>
        <w:rPr>
          <w:rFonts w:ascii="Aptos Display" w:hAnsi="Aptos Display"/>
          <w:sz w:val="12"/>
          <w:szCs w:val="12"/>
          <w:lang w:val="en-GB"/>
        </w:rPr>
        <w:t xml:space="preserve">The Contractor shall provide and thereafter maintain all appropriate workmen's compensation insurance, or its equivalent, with respect to its employees to cover claims for personal injury or death in connection with this Contract </w:t>
      </w:r>
      <w:r>
        <w:rPr>
          <w:rFonts w:ascii="Aptos Display" w:hAnsi="Aptos Display" w:cs="Aptos Display"/>
          <w:sz w:val="12"/>
          <w:szCs w:val="12"/>
          <w:lang w:val="en-GB"/>
        </w:rPr>
        <w:t>or the operation of any vehicles, boats, airplanes or other equipment owned or leased by the Contractor or its agents, servants, employees or sub-contractors performing work or services in connection with this Contract. Except for the workmen’s compensation insurance, the insurance policies under this Article shall:</w:t>
      </w:r>
    </w:p>
    <w:p w14:paraId="24D18E5F" w14:textId="77777777" w:rsidR="006F36D0" w:rsidRDefault="00632634">
      <w:pPr>
        <w:pStyle w:val="BodyTextIndent"/>
        <w:spacing w:after="0"/>
        <w:ind w:left="0"/>
        <w:rPr>
          <w:rFonts w:ascii="Aptos Display" w:hAnsi="Aptos Display" w:cs="Aptos Display"/>
          <w:sz w:val="12"/>
          <w:szCs w:val="12"/>
          <w:lang w:val="en-GB"/>
        </w:rPr>
      </w:pPr>
      <w:r>
        <w:rPr>
          <w:rFonts w:ascii="Aptos Display" w:hAnsi="Aptos Display" w:cs="Aptos Display"/>
          <w:sz w:val="12"/>
          <w:szCs w:val="12"/>
          <w:lang w:val="en-GB"/>
        </w:rPr>
        <w:t>8.1 Name UNESCO as additional insured;</w:t>
      </w:r>
    </w:p>
    <w:p w14:paraId="24D18E60" w14:textId="77777777" w:rsidR="006F36D0" w:rsidRDefault="00632634">
      <w:pPr>
        <w:pStyle w:val="BodyTextIndent"/>
        <w:spacing w:after="0"/>
        <w:ind w:left="0"/>
        <w:rPr>
          <w:rFonts w:ascii="Aptos Display" w:hAnsi="Aptos Display" w:cs="Aptos Display"/>
          <w:sz w:val="12"/>
          <w:szCs w:val="12"/>
          <w:lang w:val="en-GB"/>
        </w:rPr>
      </w:pPr>
      <w:r>
        <w:rPr>
          <w:rFonts w:ascii="Aptos Display" w:hAnsi="Aptos Display" w:cs="Aptos Display"/>
          <w:sz w:val="12"/>
          <w:szCs w:val="12"/>
          <w:lang w:val="en-GB"/>
        </w:rPr>
        <w:t>8.2 Include a waiver of subrogation of the Contractor’s rights to the insurance carrier against UNESCO;</w:t>
      </w:r>
    </w:p>
    <w:p w14:paraId="24D18E61" w14:textId="77777777" w:rsidR="006F36D0" w:rsidRDefault="00632634">
      <w:pPr>
        <w:pStyle w:val="BodyTextIndent"/>
        <w:ind w:left="0"/>
        <w:rPr>
          <w:rFonts w:ascii="Aptos Display" w:hAnsi="Aptos Display" w:cs="Aptos Display"/>
          <w:sz w:val="12"/>
          <w:szCs w:val="12"/>
          <w:lang w:val="en-GB"/>
        </w:rPr>
      </w:pPr>
      <w:r>
        <w:rPr>
          <w:rFonts w:ascii="Aptos Display" w:hAnsi="Aptos Display" w:cs="Aptos Display"/>
          <w:sz w:val="12"/>
          <w:szCs w:val="12"/>
          <w:lang w:val="en-GB"/>
        </w:rPr>
        <w:t>8.3 Provide that UNESCO shall receive thirty (30) days written notice from the insurers prior to any cancellation or change of coverage</w:t>
      </w:r>
    </w:p>
    <w:p w14:paraId="24D18E62" w14:textId="77777777" w:rsidR="006F36D0" w:rsidRDefault="00632634">
      <w:pPr>
        <w:pStyle w:val="BodyTextIndent"/>
        <w:ind w:left="0"/>
        <w:rPr>
          <w:rFonts w:ascii="Aptos Display" w:hAnsi="Aptos Display"/>
          <w:sz w:val="12"/>
          <w:szCs w:val="12"/>
          <w:lang w:val="en-GB"/>
        </w:rPr>
      </w:pPr>
      <w:r>
        <w:rPr>
          <w:rFonts w:ascii="Aptos Display" w:hAnsi="Aptos Display" w:cs="Aptos Display"/>
          <w:sz w:val="12"/>
          <w:szCs w:val="12"/>
          <w:lang w:val="en-GB"/>
        </w:rPr>
        <w:t>8.4 The Contractor shall, upon request, provide UNESCO with satisfactory evidence of the insurance required under this Article.</w:t>
      </w:r>
    </w:p>
    <w:p w14:paraId="24D18E63" w14:textId="77777777" w:rsidR="006F36D0" w:rsidRDefault="00632634">
      <w:pPr>
        <w:pStyle w:val="Heading3"/>
        <w:keepNext w:val="0"/>
        <w:numPr>
          <w:ilvl w:val="0"/>
          <w:numId w:val="24"/>
        </w:numPr>
        <w:tabs>
          <w:tab w:val="left" w:pos="540"/>
          <w:tab w:val="left" w:pos="720"/>
        </w:tabs>
        <w:spacing w:before="60" w:after="60"/>
        <w:ind w:left="0" w:firstLine="0"/>
        <w:jc w:val="both"/>
        <w:rPr>
          <w:rFonts w:ascii="Aptos Display" w:hAnsi="Aptos Display" w:cs="Aptos Display"/>
          <w:bCs w:val="0"/>
          <w:sz w:val="12"/>
          <w:szCs w:val="12"/>
        </w:rPr>
      </w:pPr>
      <w:bookmarkStart w:id="0" w:name="_ENCUMBRANCES%2FLIENS"/>
      <w:bookmarkEnd w:id="0"/>
      <w:r>
        <w:rPr>
          <w:rFonts w:ascii="Aptos Display" w:hAnsi="Aptos Display" w:cs="Aptos Display"/>
          <w:sz w:val="12"/>
          <w:szCs w:val="12"/>
        </w:rPr>
        <w:t>ENCUMBRANCES/LIENS</w:t>
      </w:r>
    </w:p>
    <w:p w14:paraId="24D18E64" w14:textId="77777777" w:rsidR="006F36D0" w:rsidRDefault="00632634">
      <w:pPr>
        <w:pStyle w:val="BodyTextIndent"/>
        <w:tabs>
          <w:tab w:val="left" w:pos="0"/>
          <w:tab w:val="left" w:pos="360"/>
          <w:tab w:val="left" w:pos="540"/>
          <w:tab w:val="left" w:pos="720"/>
        </w:tabs>
        <w:ind w:left="0"/>
        <w:jc w:val="both"/>
        <w:rPr>
          <w:rFonts w:ascii="Aptos Display" w:hAnsi="Aptos Display"/>
          <w:color w:val="000000"/>
          <w:sz w:val="12"/>
          <w:szCs w:val="12"/>
          <w:lang w:val="en-GB"/>
        </w:rPr>
      </w:pPr>
      <w:r>
        <w:rPr>
          <w:rFonts w:ascii="Aptos Display" w:hAnsi="Aptos Display"/>
          <w:color w:val="000000"/>
          <w:sz w:val="12"/>
          <w:szCs w:val="12"/>
          <w:lang w:val="en-GB"/>
        </w:rPr>
        <w:t>The Contractor shall not cause or permit any lien, attachment or other encumbrance by any person to be placed on file or to remain on file in any public office or on file with UNESCO against any monies due or to become due for any work done or materials furnished under this Contract, or by reason of any other claim or demand against the Contractor.</w:t>
      </w:r>
    </w:p>
    <w:p w14:paraId="24D18E65" w14:textId="77777777" w:rsidR="006F36D0" w:rsidRDefault="00632634">
      <w:pPr>
        <w:numPr>
          <w:ilvl w:val="0"/>
          <w:numId w:val="24"/>
        </w:numPr>
        <w:tabs>
          <w:tab w:val="left" w:pos="540"/>
        </w:tabs>
        <w:jc w:val="both"/>
        <w:rPr>
          <w:rFonts w:ascii="Aptos Display" w:hAnsi="Aptos Display" w:cs="Arial"/>
          <w:b/>
          <w:color w:val="000000"/>
          <w:sz w:val="12"/>
          <w:szCs w:val="12"/>
        </w:rPr>
      </w:pPr>
      <w:r>
        <w:rPr>
          <w:rFonts w:ascii="Aptos Display" w:hAnsi="Aptos Display" w:cs="Arial"/>
          <w:b/>
          <w:color w:val="000000"/>
          <w:sz w:val="12"/>
          <w:szCs w:val="12"/>
        </w:rPr>
        <w:t>TITLE TO EQUIPMENT</w:t>
      </w:r>
    </w:p>
    <w:p w14:paraId="24D18E66" w14:textId="77777777" w:rsidR="006F36D0" w:rsidRDefault="00632634">
      <w:pPr>
        <w:tabs>
          <w:tab w:val="left" w:pos="0"/>
          <w:tab w:val="left" w:pos="360"/>
          <w:tab w:val="left" w:pos="540"/>
          <w:tab w:val="left" w:pos="720"/>
        </w:tabs>
        <w:jc w:val="both"/>
        <w:rPr>
          <w:rFonts w:ascii="Aptos Display" w:hAnsi="Aptos Display" w:cs="Arial"/>
          <w:color w:val="000000"/>
          <w:sz w:val="12"/>
          <w:szCs w:val="12"/>
        </w:rPr>
      </w:pPr>
      <w:r>
        <w:rPr>
          <w:rFonts w:ascii="Aptos Display" w:hAnsi="Aptos Display" w:cs="Arial"/>
          <w:color w:val="000000"/>
          <w:sz w:val="12"/>
          <w:szCs w:val="12"/>
        </w:rPr>
        <w:t>Title to any equipment and supplies that may be furnished by UNESCO shall rest with UNESCO and any such equipment shall be returned to UNESCO at the conclusion of this Contract or when no longer needed by the Contractor. Such equipment, when returned to UNESCO, shall be in the same condition as when delivered to the Contractor, subject to normal wear and tear. The Contractor shall be liable to compensate UNESCO for equipment determined to be damaged or degraded beyond normal wear and tear.</w:t>
      </w:r>
    </w:p>
    <w:p w14:paraId="24D18E67" w14:textId="77777777" w:rsidR="006F36D0" w:rsidRDefault="00632634">
      <w:pPr>
        <w:numPr>
          <w:ilvl w:val="0"/>
          <w:numId w:val="20"/>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COPYRIGHT, PATENTS AND OTHER PROPRIETARY RIGHTS</w:t>
      </w:r>
    </w:p>
    <w:p w14:paraId="24D18E68" w14:textId="77777777" w:rsidR="006F36D0" w:rsidRDefault="00632634">
      <w:pPr>
        <w:pStyle w:val="BodyTextIndent"/>
        <w:tabs>
          <w:tab w:val="left" w:pos="0"/>
          <w:tab w:val="left" w:pos="360"/>
          <w:tab w:val="left" w:pos="540"/>
          <w:tab w:val="left" w:pos="720"/>
        </w:tabs>
        <w:ind w:left="0"/>
        <w:jc w:val="both"/>
      </w:pPr>
      <w:r>
        <w:rPr>
          <w:rFonts w:ascii="Aptos Display" w:hAnsi="Aptos Display"/>
          <w:color w:val="000000"/>
          <w:sz w:val="12"/>
          <w:szCs w:val="12"/>
          <w:lang w:val="en-GB"/>
        </w:rPr>
        <w:t xml:space="preserve">UNESCO shall be entitled to all intellectual property and other proprietary rights including but not limited to patents, copyrights, and trademarks, with regard to products, or documents and other materials which bear a direct relation to or are </w:t>
      </w:r>
      <w:r>
        <w:rPr>
          <w:rFonts w:ascii="Aptos Display" w:hAnsi="Aptos Display"/>
          <w:color w:val="000000"/>
          <w:sz w:val="12"/>
          <w:szCs w:val="12"/>
          <w:lang w:val="en-GB"/>
        </w:rPr>
        <w:t xml:space="preserve">produced or prepared or collected in consequence of or in the course of the execution of this Contract. At UNESCO’s request, the Contractor shall take all necessary steps, execute all necessary documents and generally assist in securing such proprietary rights and transferring them to UNESCO in compliance with the requirements of the applicable law </w:t>
      </w:r>
    </w:p>
    <w:p w14:paraId="24D18E69" w14:textId="77777777" w:rsidR="006F36D0" w:rsidRDefault="00632634">
      <w:pPr>
        <w:numPr>
          <w:ilvl w:val="0"/>
          <w:numId w:val="20"/>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USE OF NAME, EMBLEM OR OFFICIAL SEAL OF UNESCO OR THE UN</w:t>
      </w:r>
    </w:p>
    <w:p w14:paraId="24D18E6A" w14:textId="77777777" w:rsidR="006F36D0" w:rsidRDefault="00632634">
      <w:pPr>
        <w:pStyle w:val="BodyTextIndent"/>
        <w:tabs>
          <w:tab w:val="left" w:pos="0"/>
          <w:tab w:val="left" w:pos="360"/>
          <w:tab w:val="left" w:pos="540"/>
          <w:tab w:val="left" w:pos="720"/>
        </w:tabs>
        <w:ind w:left="0"/>
        <w:jc w:val="both"/>
        <w:rPr>
          <w:rFonts w:ascii="Aptos Display" w:hAnsi="Aptos Display"/>
          <w:color w:val="000000"/>
          <w:sz w:val="12"/>
          <w:szCs w:val="12"/>
          <w:lang w:val="en-GB"/>
        </w:rPr>
      </w:pPr>
      <w:r>
        <w:rPr>
          <w:rFonts w:ascii="Aptos Display" w:hAnsi="Aptos Display"/>
          <w:color w:val="000000"/>
          <w:sz w:val="12"/>
          <w:szCs w:val="12"/>
          <w:lang w:val="en-GB"/>
        </w:rPr>
        <w:t>The Contractor shall not advertise or otherwise make public the fact that it is a Contractor with UNESCO, nor shall the Contractor, in any manner whatsoever use the name, emblem or official seal of UNESCO, or any abbreviation of the name of UNESCO in connection with its business or otherwise.</w:t>
      </w:r>
    </w:p>
    <w:p w14:paraId="24D18E6B" w14:textId="77777777" w:rsidR="006F36D0" w:rsidRDefault="00632634">
      <w:pPr>
        <w:tabs>
          <w:tab w:val="left" w:pos="540"/>
          <w:tab w:val="left" w:pos="720"/>
        </w:tabs>
        <w:ind w:right="-99"/>
        <w:jc w:val="both"/>
      </w:pPr>
      <w:r>
        <w:rPr>
          <w:rFonts w:ascii="Aptos Display" w:hAnsi="Aptos Display" w:cs="Arial"/>
          <w:b/>
          <w:color w:val="000000"/>
          <w:sz w:val="12"/>
          <w:szCs w:val="12"/>
        </w:rPr>
        <w:t>13. CONFIDENTIAL NATURE OF DOCUMENTS AND INFORMATION</w:t>
      </w:r>
    </w:p>
    <w:p w14:paraId="24D18E6C" w14:textId="77777777" w:rsidR="006F36D0" w:rsidRDefault="00632634">
      <w:pPr>
        <w:tabs>
          <w:tab w:val="left" w:pos="540"/>
          <w:tab w:val="left" w:pos="720"/>
        </w:tabs>
        <w:jc w:val="both"/>
        <w:rPr>
          <w:rFonts w:ascii="Aptos Display" w:hAnsi="Aptos Display" w:cs="Arial"/>
          <w:color w:val="000000"/>
          <w:sz w:val="12"/>
          <w:szCs w:val="12"/>
        </w:rPr>
      </w:pPr>
      <w:r>
        <w:rPr>
          <w:rFonts w:ascii="Aptos Display" w:hAnsi="Aptos Display" w:cs="Arial"/>
          <w:color w:val="000000"/>
          <w:sz w:val="12"/>
          <w:szCs w:val="12"/>
        </w:rPr>
        <w:t>Information and data that is considered proprietary by either Party or that is delivered or disclosed by one Party (“Discloser”) to the other Party (“Recipient”) during the course of performance of the Contract, and that is designated as confidential (“Information”), shall be held in confidence by that Party.</w:t>
      </w:r>
    </w:p>
    <w:p w14:paraId="24D18E6D" w14:textId="77777777" w:rsidR="006F36D0" w:rsidRDefault="00632634">
      <w:pPr>
        <w:tabs>
          <w:tab w:val="left" w:pos="360"/>
          <w:tab w:val="left" w:pos="540"/>
          <w:tab w:val="left" w:pos="720"/>
        </w:tabs>
        <w:jc w:val="both"/>
      </w:pPr>
      <w:r>
        <w:rPr>
          <w:rFonts w:ascii="Aptos Display" w:hAnsi="Aptos Display" w:cs="Arial"/>
          <w:color w:val="000000"/>
          <w:sz w:val="12"/>
          <w:szCs w:val="12"/>
        </w:rPr>
        <w:t xml:space="preserve">Drawings, photographs, plans, reports, recommendations, estimates, documents and all other data compiled by or received by the Contractor under this Contract shall be the property of UNESCO, shall be treated as confidential and shall be delivered only to UNESCO authorized officials on completion of work under this Contract. The Contractor may not communicate at any time to any other person, Government or authority external to UNESCO, any information known to it by reason of its association with UNESCO, which has not been made public except with the authorization of UNESCO; nor shall the Contractor at any time use such information to private advantage. These obligations do not lapse upon termination of this Contract. </w:t>
      </w:r>
    </w:p>
    <w:p w14:paraId="24D18E6E" w14:textId="77777777" w:rsidR="006F36D0" w:rsidRDefault="00632634">
      <w:pPr>
        <w:tabs>
          <w:tab w:val="left" w:pos="360"/>
          <w:tab w:val="left" w:pos="540"/>
          <w:tab w:val="left" w:pos="720"/>
        </w:tabs>
        <w:jc w:val="both"/>
      </w:pPr>
      <w:r>
        <w:rPr>
          <w:rFonts w:ascii="Aptos Display" w:hAnsi="Aptos Display" w:cs="Arial"/>
          <w:color w:val="000000"/>
          <w:sz w:val="12"/>
          <w:szCs w:val="12"/>
        </w:rPr>
        <w:t>UNESCO may disclose Information to the extent required pursuant to resolutions or regulations of the General Conference or rules promulgated thereunder and to the UNESCO Access to Information policy. The Contractor acknowledges that UNESCO’s Information, including any information relating to an identified or identifiable individual (“Personal Data”), is subject to privileges and immunities accorded to UNESCO and that as a result any such Information is inviolable and cannot be disclosed, provided or otherwise made available to, or searched, confiscated or otherwise be interfered with by any person, unless such immunity is expressly waived in writing by UNESCO. To ensure compliance with the privileges and immunities of UNESCO, the Contractor shall segregate Information provided by UNESCO or generated by the Contractor under this Contract to the fullest extent possible.</w:t>
      </w:r>
    </w:p>
    <w:p w14:paraId="24D18E6F" w14:textId="77777777" w:rsidR="006F36D0" w:rsidRDefault="00632634">
      <w:pPr>
        <w:tabs>
          <w:tab w:val="left" w:pos="0"/>
          <w:tab w:val="left" w:pos="360"/>
          <w:tab w:val="left" w:pos="540"/>
          <w:tab w:val="left" w:pos="720"/>
        </w:tabs>
        <w:jc w:val="both"/>
        <w:rPr>
          <w:rFonts w:ascii="Aptos Display" w:hAnsi="Aptos Display" w:cs="Arial"/>
          <w:b/>
          <w:color w:val="000000"/>
          <w:sz w:val="12"/>
          <w:szCs w:val="12"/>
        </w:rPr>
      </w:pPr>
      <w:r>
        <w:rPr>
          <w:rFonts w:ascii="Aptos Display" w:hAnsi="Aptos Display" w:cs="Arial"/>
          <w:b/>
          <w:color w:val="000000"/>
          <w:sz w:val="12"/>
          <w:szCs w:val="12"/>
        </w:rPr>
        <w:t>14. FORCE MAJEURE; OTHER CHANGES IN CONDITIONS</w:t>
      </w:r>
    </w:p>
    <w:p w14:paraId="24D18E70" w14:textId="77777777" w:rsidR="006F36D0" w:rsidRDefault="00632634">
      <w:pPr>
        <w:tabs>
          <w:tab w:val="left" w:pos="360"/>
          <w:tab w:val="left" w:pos="540"/>
          <w:tab w:val="left" w:pos="720"/>
        </w:tabs>
        <w:jc w:val="both"/>
      </w:pPr>
      <w:r>
        <w:rPr>
          <w:rFonts w:ascii="Aptos Display" w:hAnsi="Aptos Display" w:cs="Arial"/>
          <w:color w:val="000000"/>
          <w:sz w:val="12"/>
          <w:szCs w:val="12"/>
        </w:rPr>
        <w:t>Force majeure, as used in this Article, means acts of God, war (whether declared or not), invasion, revolution, insurrection, or other acts of a similar nature or force, which are beyond the control of the Parties. In the event of and as soon as possible after the occurrence of any cause constituting force majeure, the Contractor shall give notice and full particulars in writing to UNESCO, of such occurrence or change if the Contractor is thereby rendered unable, wholly or in part, to perform its obligations and meet its responsibilities under this Contract. The Contractor shall also notify UNESCO of any other changes in conditions or the occurrence of any event, which interferes or threatens to interfere with its performance of this Contract. The notice shall include steps proposed by the Contractor to be taken including any reasonable alternative means for performance that is not prevented by force majeure. On receipt of the notice required under this Article, UNESCO shall take such action as, in its sole discretion, it considers to be appropriate or necessary in the circumstances, including the granting to the Contractor of a reasonable extension of time in which to perform its obligations under this Contract. If the Contractor is rendered permanently unable, wholly, or in part, by reason of force majeure to perform its obligations and meet its responsibilities under this Contract, UNESCO shall have the right to suspend or terminate this Contract on the same terms and conditions as are provided for in Article 15, “Termination”, except that the period of notice shall be seen (7) days instead of thirty (30) days.</w:t>
      </w:r>
    </w:p>
    <w:p w14:paraId="24D18E71" w14:textId="77777777" w:rsidR="006F36D0" w:rsidRDefault="00632634">
      <w:pPr>
        <w:tabs>
          <w:tab w:val="left" w:pos="0"/>
          <w:tab w:val="left" w:pos="360"/>
          <w:tab w:val="left" w:pos="540"/>
          <w:tab w:val="left" w:pos="720"/>
        </w:tabs>
        <w:jc w:val="both"/>
        <w:rPr>
          <w:rFonts w:ascii="Aptos Display" w:hAnsi="Aptos Display" w:cs="Arial"/>
          <w:b/>
          <w:color w:val="000000"/>
          <w:sz w:val="12"/>
          <w:szCs w:val="12"/>
        </w:rPr>
      </w:pPr>
      <w:r>
        <w:rPr>
          <w:rFonts w:ascii="Aptos Display" w:hAnsi="Aptos Display" w:cs="Arial"/>
          <w:b/>
          <w:color w:val="000000"/>
          <w:sz w:val="12"/>
          <w:szCs w:val="12"/>
        </w:rPr>
        <w:t>15. TERMINATION</w:t>
      </w:r>
    </w:p>
    <w:p w14:paraId="24D18E72" w14:textId="77777777" w:rsidR="006F36D0" w:rsidRDefault="00632634">
      <w:pPr>
        <w:tabs>
          <w:tab w:val="left" w:pos="360"/>
          <w:tab w:val="left" w:pos="540"/>
          <w:tab w:val="left" w:pos="720"/>
        </w:tabs>
        <w:jc w:val="both"/>
      </w:pPr>
      <w:r>
        <w:rPr>
          <w:rFonts w:ascii="Aptos Display" w:eastAsia="Aptos Display" w:hAnsi="Aptos Display" w:cs="Aptos Display"/>
          <w:color w:val="000000"/>
          <w:sz w:val="12"/>
          <w:szCs w:val="12"/>
        </w:rPr>
        <w:t xml:space="preserve"> </w:t>
      </w:r>
      <w:r>
        <w:rPr>
          <w:rFonts w:ascii="Aptos Display" w:hAnsi="Aptos Display" w:cs="Arial"/>
          <w:color w:val="000000"/>
          <w:sz w:val="12"/>
          <w:szCs w:val="12"/>
        </w:rPr>
        <w:t>Either party may terminate this Contract for cause, in whole or in part, upon thirty days notice, in writing, to the other party. The initiation of arbitral proceedings in accordance with Article 16 “Settlement of Disputes” below shall not be deemed a termination of this Contract. UNESCO reserves the right to terminate without cause this Contract at any time upon 15 days prior written notice to the Contractor, in which case UNESCO shall reimburse the Contractor for all reasonable costs incurred by the Contractor prior to receipt of the notice of termination. In the event of any termination by UNESCO under this Article, no payment shall be due from UNESCO to the Contractor except for work and services satisfactorily performed in conformity with the express terms of this Contract. The Contractor shall take immediate steps to terminate the work and services in a prompt and orderly manner and to minimize losses and further expenditures. Should the Contractor be adjudged bankrupt, or be liquidated or become insolvent, or should the Contractor make an assignment for the benefit of its creditors, or should a Receiver be appointed on account of the insolvency of the Contractor, UNESCO may, without prejudice to any other right or remedy it may have, terminate this Contract forthwith. The Contractor shall immediately inform UNESCO of the occurrence of any of the above events.</w:t>
      </w:r>
    </w:p>
    <w:p w14:paraId="24D18E73" w14:textId="77777777" w:rsidR="006F36D0" w:rsidRDefault="00632634">
      <w:pPr>
        <w:numPr>
          <w:ilvl w:val="0"/>
          <w:numId w:val="23"/>
        </w:numPr>
        <w:tabs>
          <w:tab w:val="left" w:pos="540"/>
          <w:tab w:val="left" w:pos="720"/>
        </w:tabs>
        <w:ind w:left="0" w:firstLine="0"/>
        <w:jc w:val="both"/>
        <w:rPr>
          <w:rFonts w:ascii="Aptos Display" w:hAnsi="Aptos Display" w:cs="Arial"/>
          <w:b/>
          <w:color w:val="000000"/>
          <w:sz w:val="12"/>
          <w:szCs w:val="12"/>
        </w:rPr>
      </w:pPr>
      <w:r>
        <w:rPr>
          <w:rFonts w:ascii="Aptos Display" w:hAnsi="Aptos Display" w:cs="Arial"/>
          <w:b/>
          <w:color w:val="000000"/>
          <w:sz w:val="12"/>
          <w:szCs w:val="12"/>
        </w:rPr>
        <w:t>SETTLEMENT OF DISPUTES</w:t>
      </w:r>
    </w:p>
    <w:p w14:paraId="24D18E74" w14:textId="77777777" w:rsidR="006F36D0" w:rsidRDefault="00632634">
      <w:pPr>
        <w:numPr>
          <w:ilvl w:val="1"/>
          <w:numId w:val="26"/>
        </w:numPr>
        <w:tabs>
          <w:tab w:val="left" w:pos="540"/>
          <w:tab w:val="left" w:pos="720"/>
        </w:tabs>
        <w:ind w:left="0" w:firstLine="0"/>
        <w:jc w:val="both"/>
        <w:rPr>
          <w:rFonts w:ascii="Aptos Display" w:hAnsi="Aptos Display" w:cs="Arial"/>
          <w:bCs/>
          <w:color w:val="000000"/>
          <w:sz w:val="12"/>
          <w:szCs w:val="12"/>
        </w:rPr>
      </w:pPr>
      <w:r>
        <w:rPr>
          <w:rFonts w:ascii="Aptos Display" w:hAnsi="Aptos Display" w:cs="Arial"/>
          <w:bCs/>
          <w:color w:val="000000"/>
          <w:sz w:val="12"/>
          <w:szCs w:val="12"/>
        </w:rPr>
        <w:t>Amicable Settlement</w:t>
      </w:r>
    </w:p>
    <w:p w14:paraId="24D18E75" w14:textId="77777777" w:rsidR="006F36D0" w:rsidRDefault="00632634">
      <w:pPr>
        <w:tabs>
          <w:tab w:val="left" w:pos="0"/>
          <w:tab w:val="left" w:pos="360"/>
          <w:tab w:val="left" w:pos="540"/>
          <w:tab w:val="left" w:pos="720"/>
        </w:tabs>
        <w:jc w:val="both"/>
      </w:pPr>
      <w:r>
        <w:rPr>
          <w:rFonts w:ascii="Aptos Display" w:hAnsi="Aptos Display" w:cs="Arial"/>
          <w:color w:val="000000"/>
          <w:sz w:val="12"/>
          <w:szCs w:val="12"/>
        </w:rPr>
        <w:t>The Parties shall use their best efforts to settle amicably any dispute, controversy or claim arising out of, or relating to this Contract or the breach, termination or invalidity thereof. Where the parties wish to seek such an amicable settlement through conciliation, the conciliation shall take place in accordance with the UNCITRAL Conciliation Rules then obtaining, or according to such other procedure as may be agreed between the parties.</w:t>
      </w:r>
    </w:p>
    <w:p w14:paraId="24D18E76" w14:textId="77777777" w:rsidR="006F36D0" w:rsidRDefault="00632634">
      <w:pPr>
        <w:numPr>
          <w:ilvl w:val="1"/>
          <w:numId w:val="26"/>
        </w:numPr>
        <w:tabs>
          <w:tab w:val="left" w:pos="540"/>
          <w:tab w:val="left" w:pos="720"/>
        </w:tabs>
        <w:ind w:left="0" w:firstLine="0"/>
        <w:jc w:val="both"/>
        <w:rPr>
          <w:rFonts w:ascii="Aptos Display" w:hAnsi="Aptos Display" w:cs="Arial"/>
          <w:bCs/>
          <w:color w:val="000000"/>
          <w:sz w:val="12"/>
          <w:szCs w:val="12"/>
        </w:rPr>
      </w:pPr>
      <w:r>
        <w:rPr>
          <w:rFonts w:ascii="Aptos Display" w:hAnsi="Aptos Display" w:cs="Arial"/>
          <w:bCs/>
          <w:color w:val="000000"/>
          <w:sz w:val="12"/>
          <w:szCs w:val="12"/>
        </w:rPr>
        <w:t>Arbitration</w:t>
      </w:r>
    </w:p>
    <w:p w14:paraId="24D18E77" w14:textId="77777777" w:rsidR="006F36D0" w:rsidRDefault="00632634">
      <w:pPr>
        <w:tabs>
          <w:tab w:val="left" w:pos="0"/>
          <w:tab w:val="left" w:pos="360"/>
          <w:tab w:val="left" w:pos="540"/>
          <w:tab w:val="left" w:pos="720"/>
        </w:tabs>
        <w:jc w:val="both"/>
      </w:pPr>
      <w:r>
        <w:rPr>
          <w:rFonts w:ascii="Aptos Display" w:hAnsi="Aptos Display" w:cs="Arial"/>
          <w:color w:val="000000"/>
          <w:sz w:val="12"/>
          <w:szCs w:val="12"/>
        </w:rPr>
        <w:t xml:space="preserve">Unless, any such dispute, controversy or claim between the Parties arising out of or relating to this Contract or the breach,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then obtaining, including its provisions on applicable law. The arbitral tribunal shall have no authority to award punitive damages. The Parties shall be bound by </w:t>
      </w:r>
      <w:r>
        <w:rPr>
          <w:rFonts w:ascii="Aptos Display" w:hAnsi="Aptos Display" w:cs="Arial"/>
          <w:color w:val="000000"/>
          <w:sz w:val="12"/>
          <w:szCs w:val="12"/>
        </w:rPr>
        <w:lastRenderedPageBreak/>
        <w:t>any arbitration award rendered as a result of such arbitration as the final adjudication of any such controversy, claim or dispute.</w:t>
      </w:r>
    </w:p>
    <w:p w14:paraId="24D18E78" w14:textId="77777777" w:rsidR="006F36D0" w:rsidRDefault="00632634">
      <w:pPr>
        <w:tabs>
          <w:tab w:val="left" w:pos="0"/>
          <w:tab w:val="left" w:pos="360"/>
          <w:tab w:val="left" w:pos="540"/>
          <w:tab w:val="left" w:pos="720"/>
        </w:tabs>
        <w:jc w:val="both"/>
        <w:rPr>
          <w:rFonts w:ascii="Aptos Display" w:hAnsi="Aptos Display" w:cs="Arial"/>
          <w:b/>
          <w:color w:val="000000"/>
          <w:sz w:val="12"/>
          <w:szCs w:val="12"/>
        </w:rPr>
      </w:pPr>
      <w:r>
        <w:rPr>
          <w:rFonts w:ascii="Aptos Display" w:hAnsi="Aptos Display" w:cs="Arial"/>
          <w:b/>
          <w:color w:val="000000"/>
          <w:sz w:val="12"/>
          <w:szCs w:val="12"/>
        </w:rPr>
        <w:t>17. PRIVILEGES AND IMMUNITIES</w:t>
      </w:r>
    </w:p>
    <w:p w14:paraId="24D18E79" w14:textId="77777777" w:rsidR="006F36D0" w:rsidRDefault="00632634">
      <w:pPr>
        <w:tabs>
          <w:tab w:val="left" w:pos="0"/>
          <w:tab w:val="left" w:pos="360"/>
          <w:tab w:val="left" w:pos="540"/>
          <w:tab w:val="left" w:pos="720"/>
        </w:tabs>
        <w:jc w:val="both"/>
        <w:rPr>
          <w:rFonts w:ascii="Aptos Display" w:hAnsi="Aptos Display" w:cs="Arial"/>
          <w:color w:val="000000"/>
          <w:sz w:val="12"/>
          <w:szCs w:val="12"/>
        </w:rPr>
      </w:pPr>
      <w:r>
        <w:rPr>
          <w:rFonts w:ascii="Aptos Display" w:hAnsi="Aptos Display" w:cs="Arial"/>
          <w:color w:val="000000"/>
          <w:sz w:val="12"/>
          <w:szCs w:val="12"/>
        </w:rPr>
        <w:t>Nothing in or relating to this Contract shall be deemed a waiver, express or implied, of any of the privileges and immunities of UNESCO.</w:t>
      </w:r>
    </w:p>
    <w:p w14:paraId="24D18E7A" w14:textId="77777777" w:rsidR="006F36D0" w:rsidRDefault="00632634">
      <w:pPr>
        <w:tabs>
          <w:tab w:val="left" w:pos="0"/>
          <w:tab w:val="left" w:pos="360"/>
          <w:tab w:val="left" w:pos="540"/>
          <w:tab w:val="left" w:pos="720"/>
        </w:tabs>
        <w:jc w:val="both"/>
        <w:rPr>
          <w:rFonts w:ascii="Aptos Display" w:hAnsi="Aptos Display" w:cs="Arial"/>
          <w:b/>
          <w:color w:val="000000"/>
          <w:sz w:val="12"/>
          <w:szCs w:val="12"/>
        </w:rPr>
      </w:pPr>
      <w:r>
        <w:rPr>
          <w:rFonts w:ascii="Aptos Display" w:hAnsi="Aptos Display" w:cs="Arial"/>
          <w:b/>
          <w:color w:val="000000"/>
          <w:sz w:val="12"/>
          <w:szCs w:val="12"/>
        </w:rPr>
        <w:t>18. TAX EXEMPTION</w:t>
      </w:r>
    </w:p>
    <w:p w14:paraId="24D18E7B" w14:textId="77777777" w:rsidR="006F36D0" w:rsidRDefault="00632634">
      <w:pPr>
        <w:tabs>
          <w:tab w:val="left" w:pos="360"/>
          <w:tab w:val="left" w:pos="540"/>
          <w:tab w:val="left" w:pos="720"/>
        </w:tabs>
        <w:jc w:val="both"/>
      </w:pPr>
      <w:r>
        <w:rPr>
          <w:rFonts w:ascii="Aptos Display" w:hAnsi="Aptos Display" w:cs="Arial"/>
          <w:color w:val="000000"/>
          <w:sz w:val="12"/>
          <w:szCs w:val="12"/>
        </w:rPr>
        <w:t xml:space="preserve">18.1 </w:t>
      </w:r>
      <w:r>
        <w:rPr>
          <w:rFonts w:ascii="Aptos Display" w:hAnsi="Aptos Display" w:cs="Arial"/>
          <w:color w:val="000000"/>
          <w:sz w:val="12"/>
          <w:szCs w:val="12"/>
        </w:rPr>
        <w:tab/>
        <w:t>Section 7 of the Convention on the Privileges and Immunities of the United Nations provides, inter-alia, that UNESCO, is exempt from all direct taxes, except charges for public utility services, and is exempt from customs duties and charges of a similar nature in respect of articles imported or exported for its official use. In the event any governmental authority refuses to recognize the UNESCO exemption from such taxes, duties or charges, the Contractor shall immediately consult with UNESCO to determine a mutually acceptable procedure.</w:t>
      </w:r>
    </w:p>
    <w:p w14:paraId="24D18E7C" w14:textId="77777777" w:rsidR="006F36D0" w:rsidRDefault="00632634">
      <w:pPr>
        <w:tabs>
          <w:tab w:val="left" w:pos="360"/>
          <w:tab w:val="left" w:pos="540"/>
          <w:tab w:val="left" w:pos="720"/>
        </w:tabs>
        <w:jc w:val="both"/>
      </w:pPr>
      <w:r>
        <w:rPr>
          <w:rFonts w:ascii="Aptos Display" w:hAnsi="Aptos Display" w:cs="Arial"/>
          <w:color w:val="000000"/>
          <w:sz w:val="12"/>
          <w:szCs w:val="12"/>
        </w:rPr>
        <w:t xml:space="preserve">18.2 </w:t>
      </w:r>
      <w:r>
        <w:rPr>
          <w:rFonts w:ascii="Aptos Display" w:hAnsi="Aptos Display" w:cs="Arial"/>
          <w:color w:val="000000"/>
          <w:sz w:val="12"/>
          <w:szCs w:val="12"/>
        </w:rPr>
        <w:tab/>
        <w:t>Accordingly, the Contractor authorizes UNESCO to deduct from the Contractor’s invoice any amount representing such taxes, duties or charges, unless the Contractor has consulted with UNESCO before the payment thereof and UNESCO has, in each instance, specifically authorized the Contractor to pay such taxes, duties or charges under protest. In that event, the Contractor shall provide UNESCO with written evidence that payment of such taxes, duties or charges has been made and appropriately authorized.</w:t>
      </w:r>
    </w:p>
    <w:p w14:paraId="24D18E7D" w14:textId="77777777" w:rsidR="006F36D0" w:rsidRDefault="00632634">
      <w:pPr>
        <w:tabs>
          <w:tab w:val="left" w:pos="0"/>
          <w:tab w:val="left" w:pos="360"/>
          <w:tab w:val="left" w:pos="540"/>
          <w:tab w:val="left" w:pos="720"/>
        </w:tabs>
        <w:jc w:val="both"/>
        <w:rPr>
          <w:rFonts w:ascii="Aptos Display" w:hAnsi="Aptos Display" w:cs="Arial"/>
          <w:b/>
          <w:color w:val="000000"/>
          <w:sz w:val="12"/>
          <w:szCs w:val="12"/>
        </w:rPr>
      </w:pPr>
      <w:r>
        <w:rPr>
          <w:rFonts w:ascii="Aptos Display" w:hAnsi="Aptos Display" w:cs="Arial"/>
          <w:b/>
          <w:color w:val="000000"/>
          <w:sz w:val="12"/>
          <w:szCs w:val="12"/>
        </w:rPr>
        <w:t>19. CHILD LABOUR</w:t>
      </w:r>
    </w:p>
    <w:p w14:paraId="24D18E7E" w14:textId="77777777" w:rsidR="006F36D0" w:rsidRDefault="00632634">
      <w:pPr>
        <w:pStyle w:val="Footer"/>
        <w:numPr>
          <w:ilvl w:val="1"/>
          <w:numId w:val="25"/>
        </w:numPr>
        <w:tabs>
          <w:tab w:val="clear" w:pos="4536"/>
          <w:tab w:val="clear" w:pos="9072"/>
          <w:tab w:val="left" w:pos="540"/>
          <w:tab w:val="center" w:pos="4153"/>
          <w:tab w:val="right" w:pos="8306"/>
        </w:tabs>
        <w:ind w:left="0" w:firstLine="0"/>
        <w:jc w:val="both"/>
        <w:rPr>
          <w:rFonts w:ascii="Aptos Display" w:hAnsi="Aptos Display" w:cs="Arial"/>
          <w:color w:val="000000"/>
          <w:sz w:val="12"/>
          <w:szCs w:val="12"/>
        </w:rPr>
      </w:pPr>
      <w:r>
        <w:rPr>
          <w:rFonts w:ascii="Aptos Display" w:hAnsi="Aptos Display" w:cs="Arial"/>
          <w:color w:val="000000"/>
          <w:sz w:val="12"/>
          <w:szCs w:val="12"/>
        </w:rPr>
        <w:t>The Contractor represents and warrants that neither it, nor any of its suppliers is engaged in any practice inconsistent with the rights set forth in the Convention on the Rights of the Child, including Article 32 thereof, which</w:t>
      </w:r>
      <w:r>
        <w:rPr>
          <w:rFonts w:ascii="Aptos Display" w:hAnsi="Aptos Display" w:cs="Arial"/>
          <w:i/>
          <w:iCs/>
          <w:color w:val="000000"/>
          <w:sz w:val="12"/>
          <w:szCs w:val="12"/>
        </w:rPr>
        <w:t>, inter-alia</w:t>
      </w:r>
      <w:r>
        <w:rPr>
          <w:rFonts w:ascii="Aptos Display" w:hAnsi="Aptos Display" w:cs="Arial"/>
          <w:color w:val="000000"/>
          <w:sz w:val="12"/>
          <w:szCs w:val="12"/>
        </w:rPr>
        <w:t>, requires that a child shall be protected from performing any work that is likely to be hazardous or to interfere with the child’s education, or to be harmful to the child’s health or physical mental, spiritual, moral or social development.</w:t>
      </w:r>
    </w:p>
    <w:p w14:paraId="24D18E7F" w14:textId="77777777" w:rsidR="006F36D0" w:rsidRDefault="00632634">
      <w:pPr>
        <w:pStyle w:val="Footer"/>
        <w:numPr>
          <w:ilvl w:val="1"/>
          <w:numId w:val="25"/>
        </w:numPr>
        <w:tabs>
          <w:tab w:val="clear" w:pos="4536"/>
          <w:tab w:val="clear" w:pos="9072"/>
          <w:tab w:val="left" w:pos="540"/>
          <w:tab w:val="center" w:pos="4153"/>
          <w:tab w:val="right" w:pos="8306"/>
        </w:tabs>
        <w:ind w:left="0" w:firstLine="0"/>
        <w:jc w:val="both"/>
        <w:rPr>
          <w:rFonts w:ascii="Aptos Display" w:hAnsi="Aptos Display" w:cs="Arial"/>
          <w:color w:val="000000"/>
          <w:sz w:val="12"/>
          <w:szCs w:val="12"/>
        </w:rPr>
      </w:pPr>
      <w:r>
        <w:rPr>
          <w:rFonts w:ascii="Aptos Display" w:hAnsi="Aptos Display" w:cs="Arial"/>
          <w:color w:val="000000"/>
          <w:sz w:val="12"/>
          <w:szCs w:val="12"/>
        </w:rPr>
        <w:t>Any breach of this representation and warranty shall entitle UNESCO to terminate this Contract immediately upon notice to the Contractor, at no cost to UNESCO.</w:t>
      </w:r>
    </w:p>
    <w:p w14:paraId="24D18E80" w14:textId="77777777" w:rsidR="006F36D0" w:rsidRDefault="00632634">
      <w:pPr>
        <w:tabs>
          <w:tab w:val="left" w:pos="0"/>
          <w:tab w:val="left" w:pos="360"/>
          <w:tab w:val="left" w:pos="540"/>
          <w:tab w:val="left" w:pos="720"/>
        </w:tabs>
        <w:jc w:val="both"/>
        <w:rPr>
          <w:rFonts w:ascii="Aptos Display" w:hAnsi="Aptos Display" w:cs="Arial"/>
          <w:b/>
          <w:color w:val="000000"/>
          <w:sz w:val="12"/>
          <w:szCs w:val="12"/>
        </w:rPr>
      </w:pPr>
      <w:r>
        <w:rPr>
          <w:rFonts w:ascii="Aptos Display" w:hAnsi="Aptos Display" w:cs="Arial"/>
          <w:b/>
          <w:color w:val="000000"/>
          <w:sz w:val="12"/>
          <w:szCs w:val="12"/>
        </w:rPr>
        <w:t>20. MINES</w:t>
      </w:r>
    </w:p>
    <w:p w14:paraId="24D18E81" w14:textId="77777777" w:rsidR="006F36D0" w:rsidRDefault="00632634">
      <w:pPr>
        <w:numPr>
          <w:ilvl w:val="1"/>
          <w:numId w:val="22"/>
        </w:numPr>
        <w:tabs>
          <w:tab w:val="left" w:pos="540"/>
          <w:tab w:val="left" w:pos="720"/>
        </w:tabs>
        <w:ind w:left="0" w:firstLine="0"/>
        <w:jc w:val="both"/>
        <w:rPr>
          <w:rFonts w:ascii="Aptos Display" w:hAnsi="Aptos Display" w:cs="Arial"/>
          <w:color w:val="000000"/>
          <w:sz w:val="12"/>
          <w:szCs w:val="12"/>
        </w:rPr>
      </w:pPr>
      <w:r>
        <w:rPr>
          <w:rFonts w:ascii="Aptos Display" w:hAnsi="Aptos Display" w:cs="Arial"/>
          <w:color w:val="000000"/>
          <w:sz w:val="12"/>
          <w:szCs w:val="12"/>
        </w:rPr>
        <w:t>The Contractor represents and warrants that neither it nor any of its suppliers is actively and directly engaged in patent activities, development, assembly, production, trade or manufacture of mines or in such activities in respect of components primarily utilized in the manufacture of Mines. The term “Mines” means those devices defined in Article 2, Paragraphs 1, 4 and 5 of Protocol II annexed to the Convention on Prohibitions and Restrictions on the Use of Certain Conventional Weapons Which May Be Deemed to Be Excessively Injurious or to Have Indiscriminate Effects of 1980.</w:t>
      </w:r>
    </w:p>
    <w:p w14:paraId="24D18E82" w14:textId="77777777" w:rsidR="006F36D0" w:rsidRDefault="00632634">
      <w:pPr>
        <w:tabs>
          <w:tab w:val="left" w:pos="360"/>
          <w:tab w:val="left" w:pos="540"/>
          <w:tab w:val="left" w:pos="720"/>
        </w:tabs>
        <w:jc w:val="both"/>
        <w:rPr>
          <w:rFonts w:ascii="Aptos Display" w:hAnsi="Aptos Display" w:cs="Arial"/>
          <w:color w:val="000000"/>
          <w:sz w:val="12"/>
          <w:szCs w:val="12"/>
        </w:rPr>
      </w:pPr>
      <w:r>
        <w:rPr>
          <w:rFonts w:ascii="Aptos Display" w:hAnsi="Aptos Display" w:cs="Arial"/>
          <w:color w:val="000000"/>
          <w:sz w:val="12"/>
          <w:szCs w:val="12"/>
        </w:rPr>
        <w:t xml:space="preserve">20.2 </w:t>
      </w:r>
      <w:r>
        <w:rPr>
          <w:rFonts w:ascii="Aptos Display" w:hAnsi="Aptos Display" w:cs="Arial"/>
          <w:color w:val="000000"/>
          <w:sz w:val="12"/>
          <w:szCs w:val="12"/>
        </w:rPr>
        <w:tab/>
        <w:t>Any breach of this representation and warranty shall entitle UNESCO to terminate this Contract immediately upon notice to the Contractor, without any liability for termination charges or any other liability of any kind of UNESCO.</w:t>
      </w:r>
    </w:p>
    <w:p w14:paraId="24D18E83" w14:textId="77777777" w:rsidR="006F36D0" w:rsidRDefault="00632634">
      <w:pPr>
        <w:tabs>
          <w:tab w:val="left" w:pos="0"/>
          <w:tab w:val="left" w:pos="360"/>
          <w:tab w:val="left" w:pos="540"/>
          <w:tab w:val="left" w:pos="720"/>
        </w:tabs>
        <w:ind w:right="-360"/>
        <w:jc w:val="both"/>
        <w:rPr>
          <w:rFonts w:ascii="Aptos Display" w:hAnsi="Aptos Display" w:cs="Arial"/>
          <w:b/>
          <w:color w:val="000000"/>
          <w:sz w:val="12"/>
          <w:szCs w:val="12"/>
        </w:rPr>
      </w:pPr>
      <w:r>
        <w:rPr>
          <w:rFonts w:ascii="Aptos Display" w:hAnsi="Aptos Display" w:cs="Arial"/>
          <w:b/>
          <w:color w:val="000000"/>
          <w:sz w:val="12"/>
          <w:szCs w:val="12"/>
        </w:rPr>
        <w:t>21. OBSERVANCE OF THE LAW</w:t>
      </w:r>
    </w:p>
    <w:p w14:paraId="24D18E84" w14:textId="77777777" w:rsidR="006F36D0" w:rsidRDefault="00632634">
      <w:pPr>
        <w:pStyle w:val="BodyTextIndent"/>
        <w:tabs>
          <w:tab w:val="left" w:pos="0"/>
          <w:tab w:val="left" w:pos="360"/>
          <w:tab w:val="left" w:pos="540"/>
          <w:tab w:val="left" w:pos="720"/>
        </w:tabs>
        <w:ind w:left="0"/>
        <w:jc w:val="both"/>
        <w:rPr>
          <w:rFonts w:ascii="Aptos Display" w:hAnsi="Aptos Display"/>
          <w:color w:val="000000"/>
          <w:sz w:val="12"/>
          <w:szCs w:val="12"/>
          <w:lang w:val="en-GB"/>
        </w:rPr>
      </w:pPr>
      <w:r>
        <w:rPr>
          <w:rFonts w:ascii="Aptos Display" w:hAnsi="Aptos Display"/>
          <w:color w:val="000000"/>
          <w:sz w:val="12"/>
          <w:szCs w:val="12"/>
          <w:lang w:val="en-GB"/>
        </w:rPr>
        <w:t>The Contractor shall comply with all laws, ordinances, rules, and regulations bearing upon the performance of its obligations under the terms of this Contract.</w:t>
      </w:r>
    </w:p>
    <w:p w14:paraId="24D18E85" w14:textId="77777777" w:rsidR="006F36D0" w:rsidRDefault="00632634">
      <w:pPr>
        <w:tabs>
          <w:tab w:val="left" w:pos="0"/>
          <w:tab w:val="left" w:pos="360"/>
          <w:tab w:val="left" w:pos="540"/>
          <w:tab w:val="left" w:pos="720"/>
        </w:tabs>
        <w:jc w:val="both"/>
      </w:pPr>
      <w:r>
        <w:rPr>
          <w:rFonts w:ascii="Aptos Display" w:hAnsi="Aptos Display" w:cs="Arial"/>
          <w:b/>
          <w:color w:val="000000"/>
          <w:sz w:val="12"/>
          <w:szCs w:val="12"/>
        </w:rPr>
        <w:t>22. AUTHORITY TO MODIFY</w:t>
      </w:r>
    </w:p>
    <w:p w14:paraId="24D18E86" w14:textId="77777777" w:rsidR="006F36D0" w:rsidRDefault="00632634">
      <w:pPr>
        <w:jc w:val="both"/>
        <w:rPr>
          <w:rFonts w:ascii="Aptos Display" w:hAnsi="Aptos Display" w:cs="Arial"/>
          <w:color w:val="000000"/>
          <w:sz w:val="12"/>
          <w:szCs w:val="12"/>
        </w:rPr>
      </w:pPr>
      <w:r>
        <w:rPr>
          <w:rFonts w:ascii="Aptos Display" w:hAnsi="Aptos Display" w:cs="Arial"/>
          <w:color w:val="000000"/>
          <w:sz w:val="12"/>
          <w:szCs w:val="12"/>
        </w:rPr>
        <w:t>No modification or change in this Contract, no waiver of any of its provisions or any additional contractual relationship of any kind with the Contractor shall be valid and enforceable against UNESCO unless provided by an amendment to this Contract signed by the authorized official of UNESCO.</w:t>
      </w:r>
    </w:p>
    <w:p w14:paraId="24D18E87" w14:textId="77777777" w:rsidR="006F36D0" w:rsidRDefault="00632634">
      <w:pPr>
        <w:jc w:val="both"/>
        <w:rPr>
          <w:rFonts w:ascii="Aptos Display" w:hAnsi="Aptos Display" w:cs="Arial"/>
          <w:b/>
          <w:color w:val="000000"/>
          <w:sz w:val="12"/>
          <w:szCs w:val="12"/>
        </w:rPr>
      </w:pPr>
      <w:r>
        <w:rPr>
          <w:rFonts w:ascii="Aptos Display" w:hAnsi="Aptos Display" w:cs="Arial"/>
          <w:b/>
          <w:color w:val="000000"/>
          <w:sz w:val="12"/>
          <w:szCs w:val="12"/>
        </w:rPr>
        <w:t>23. SECURITY</w:t>
      </w:r>
    </w:p>
    <w:p w14:paraId="24D18E88" w14:textId="77777777" w:rsidR="006F36D0" w:rsidRDefault="00632634">
      <w:pPr>
        <w:rPr>
          <w:rFonts w:ascii="Aptos Display" w:hAnsi="Aptos Display" w:cs="Aptos Display"/>
          <w:sz w:val="12"/>
          <w:szCs w:val="12"/>
        </w:rPr>
      </w:pPr>
      <w:r>
        <w:rPr>
          <w:rFonts w:ascii="Aptos Display" w:hAnsi="Aptos Display" w:cs="Aptos Display"/>
          <w:sz w:val="12"/>
          <w:szCs w:val="12"/>
        </w:rPr>
        <w:t xml:space="preserve">The responsibility for the safety and security of the Contractor and its personnel and property, and of UNESCO property in the Contractor’s custody, rests with the Contractor. </w:t>
      </w:r>
    </w:p>
    <w:p w14:paraId="24D18E89" w14:textId="77777777" w:rsidR="006F36D0" w:rsidRDefault="00632634">
      <w:r>
        <w:rPr>
          <w:rFonts w:ascii="Aptos Display" w:hAnsi="Aptos Display" w:cs="Aptos Display"/>
          <w:sz w:val="12"/>
          <w:szCs w:val="12"/>
        </w:rPr>
        <w:t>The Contractor shall:</w:t>
      </w:r>
      <w:r>
        <w:rPr>
          <w:rFonts w:ascii="Aptos Display" w:hAnsi="Aptos Display" w:cs="Aptos Display"/>
          <w:sz w:val="12"/>
          <w:szCs w:val="12"/>
        </w:rPr>
        <w:br/>
        <w:t>(a) put in place an appropriate security plan and maintain the security plan, taking into account the security situation in the country where the services are being provided;</w:t>
      </w:r>
    </w:p>
    <w:p w14:paraId="24D18E8A" w14:textId="77777777" w:rsidR="006F36D0" w:rsidRDefault="00632634">
      <w:pPr>
        <w:rPr>
          <w:rFonts w:ascii="Aptos Display" w:hAnsi="Aptos Display" w:cs="Aptos Display"/>
          <w:sz w:val="12"/>
          <w:szCs w:val="12"/>
        </w:rPr>
      </w:pPr>
      <w:r>
        <w:rPr>
          <w:rFonts w:ascii="Aptos Display" w:hAnsi="Aptos Display" w:cs="Aptos Display"/>
          <w:sz w:val="12"/>
          <w:szCs w:val="12"/>
        </w:rPr>
        <w:t>(b) assume all risks and liabilities related to the Contractor’s security, and the full implementation of the security plan.</w:t>
      </w:r>
    </w:p>
    <w:p w14:paraId="24D18E8B" w14:textId="77777777" w:rsidR="006F36D0" w:rsidRDefault="00632634">
      <w:pPr>
        <w:jc w:val="both"/>
      </w:pPr>
      <w:r>
        <w:rPr>
          <w:rFonts w:ascii="Aptos Display" w:hAnsi="Aptos Display" w:cs="Aptos Display"/>
          <w:sz w:val="12"/>
          <w:szCs w:val="12"/>
        </w:rPr>
        <w:t>UNESCO reserves the right to verify whether such a plan is in place, and to suggest modifications to the plan when necessary. Failure to maintain and implement an appropriate security plan as required hereunder shall be deemed a breach of this contract. Notwithstanding the foregoing, the Contractor shall remain solely responsible for the security of its personnel and for UNESCO property in its custody.</w:t>
      </w:r>
    </w:p>
    <w:p w14:paraId="24D18E8C" w14:textId="77777777" w:rsidR="006F36D0" w:rsidRDefault="00632634">
      <w:pPr>
        <w:jc w:val="both"/>
        <w:rPr>
          <w:rFonts w:ascii="Aptos Display" w:hAnsi="Aptos Display" w:cs="Arial"/>
          <w:b/>
          <w:color w:val="000000"/>
          <w:sz w:val="12"/>
          <w:szCs w:val="12"/>
        </w:rPr>
      </w:pPr>
      <w:r>
        <w:rPr>
          <w:rFonts w:ascii="Aptos Display" w:hAnsi="Aptos Display" w:cs="Arial"/>
          <w:b/>
          <w:color w:val="000000"/>
          <w:sz w:val="12"/>
          <w:szCs w:val="12"/>
        </w:rPr>
        <w:t>24. ANTI-TERRORISM</w:t>
      </w:r>
    </w:p>
    <w:p w14:paraId="24D18E8D" w14:textId="77777777" w:rsidR="006F36D0" w:rsidRDefault="00632634">
      <w:pPr>
        <w:jc w:val="both"/>
      </w:pPr>
      <w:r>
        <w:rPr>
          <w:rFonts w:ascii="Aptos Display" w:hAnsi="Aptos Display" w:cs="Aptos Display"/>
          <w:sz w:val="12"/>
          <w:szCs w:val="12"/>
        </w:rPr>
        <w:t xml:space="preserve">The Contractor agrees to undertake all reasonable efforts to ensure that none of the UNESCO funds received under this Contract are used to provide support to individuals or entities </w:t>
      </w:r>
      <w:r>
        <w:rPr>
          <w:rFonts w:ascii="Aptos Display" w:hAnsi="Aptos Display" w:cs="Aptos Display"/>
          <w:sz w:val="12"/>
          <w:szCs w:val="12"/>
          <w:lang w:val="en-US"/>
        </w:rPr>
        <w:t xml:space="preserve">associated with terrorism and </w:t>
      </w:r>
      <w:r>
        <w:rPr>
          <w:rFonts w:ascii="Aptos Display" w:hAnsi="Aptos Display" w:cs="Aptos Display"/>
          <w:sz w:val="12"/>
          <w:szCs w:val="12"/>
        </w:rPr>
        <w:t>that the recipients of any amounts provided by UNESCO hereunder do not appear on</w:t>
      </w:r>
      <w:r>
        <w:rPr>
          <w:rFonts w:ascii="Aptos Display" w:hAnsi="Aptos Display" w:cs="Aptos Display"/>
          <w:sz w:val="12"/>
          <w:szCs w:val="12"/>
          <w:lang w:val="en-US"/>
        </w:rPr>
        <w:t xml:space="preserve"> on the list maintained by the Security Council Committee established pursuant to resolution 1267 (1999)</w:t>
      </w:r>
      <w:r>
        <w:rPr>
          <w:rFonts w:ascii="Aptos Display" w:hAnsi="Aptos Display" w:cs="Aptos Display"/>
          <w:sz w:val="12"/>
          <w:szCs w:val="12"/>
        </w:rPr>
        <w:t xml:space="preserve">. The list can be accessed via: </w:t>
      </w:r>
      <w:r>
        <w:rPr>
          <w:rFonts w:ascii="Aptos Display" w:hAnsi="Aptos Display" w:cs="Aptos Display"/>
          <w:sz w:val="12"/>
          <w:szCs w:val="12"/>
        </w:rPr>
        <w:br/>
      </w:r>
      <w:hyperlink r:id="rId19">
        <w:r>
          <w:rPr>
            <w:rStyle w:val="Hyperlink"/>
            <w:rFonts w:ascii="Aptos Display" w:hAnsi="Aptos Display" w:cs="Aptos Display"/>
            <w:sz w:val="12"/>
            <w:szCs w:val="12"/>
          </w:rPr>
          <w:t>https://www.un.org/sc/suborg/en/sanctions/un-sc-consolidated-list</w:t>
        </w:r>
      </w:hyperlink>
      <w:r>
        <w:rPr>
          <w:rFonts w:ascii="Aptos Display" w:hAnsi="Aptos Display" w:cs="Aptos Display"/>
          <w:sz w:val="12"/>
          <w:szCs w:val="12"/>
        </w:rPr>
        <w:t xml:space="preserve">. </w:t>
      </w:r>
    </w:p>
    <w:p w14:paraId="24D18E8E" w14:textId="77777777" w:rsidR="006F36D0" w:rsidRDefault="006F36D0">
      <w:pPr>
        <w:jc w:val="both"/>
        <w:rPr>
          <w:rFonts w:ascii="Aptos Display" w:hAnsi="Aptos Display" w:cs="Aptos Display"/>
          <w:sz w:val="12"/>
          <w:szCs w:val="12"/>
        </w:rPr>
      </w:pPr>
    </w:p>
    <w:p w14:paraId="24D18E8F" w14:textId="77777777" w:rsidR="006F36D0" w:rsidRDefault="00632634">
      <w:pPr>
        <w:jc w:val="both"/>
        <w:rPr>
          <w:rFonts w:ascii="Aptos Display" w:hAnsi="Aptos Display" w:cs="Aptos Display"/>
          <w:sz w:val="12"/>
          <w:szCs w:val="12"/>
        </w:rPr>
      </w:pPr>
      <w:r>
        <w:rPr>
          <w:rFonts w:ascii="Aptos Display" w:hAnsi="Aptos Display" w:cs="Aptos Display"/>
          <w:sz w:val="12"/>
          <w:szCs w:val="12"/>
        </w:rPr>
        <w:t>This provision must be included in all sub-contracts or sub-agreements entered into under the Contract.</w:t>
      </w:r>
    </w:p>
    <w:p w14:paraId="24D18E90" w14:textId="77777777" w:rsidR="006F36D0" w:rsidRDefault="00632634">
      <w:pPr>
        <w:jc w:val="both"/>
        <w:rPr>
          <w:rFonts w:ascii="Aptos Display" w:hAnsi="Aptos Display" w:cs="Arial"/>
          <w:b/>
          <w:color w:val="000000"/>
          <w:sz w:val="12"/>
          <w:szCs w:val="12"/>
        </w:rPr>
      </w:pPr>
      <w:bookmarkStart w:id="1" w:name="_Hlk65256912"/>
      <w:r>
        <w:rPr>
          <w:rFonts w:ascii="Aptos Display" w:hAnsi="Aptos Display" w:cs="Arial"/>
          <w:b/>
          <w:color w:val="000000"/>
          <w:sz w:val="12"/>
          <w:szCs w:val="12"/>
        </w:rPr>
        <w:t xml:space="preserve">25. </w:t>
      </w:r>
      <w:bookmarkEnd w:id="1"/>
      <w:r>
        <w:rPr>
          <w:rFonts w:ascii="Aptos Display" w:hAnsi="Aptos Display" w:cs="Arial"/>
          <w:b/>
          <w:color w:val="000000"/>
          <w:sz w:val="12"/>
          <w:szCs w:val="12"/>
          <w:lang w:val="en-US"/>
        </w:rPr>
        <w:t xml:space="preserve">AUDITS AND INVESTIGATIONS: </w:t>
      </w:r>
    </w:p>
    <w:p w14:paraId="24D18E91" w14:textId="77777777" w:rsidR="006F36D0" w:rsidRDefault="00632634">
      <w:pPr>
        <w:jc w:val="both"/>
      </w:pPr>
      <w:r>
        <w:rPr>
          <w:rFonts w:ascii="Aptos Display" w:hAnsi="Aptos Display" w:cs="Aptos Display"/>
          <w:sz w:val="12"/>
          <w:szCs w:val="12"/>
          <w:lang w:val="en-US"/>
        </w:rPr>
        <w:t xml:space="preserve">Each invoice paid by UNESCO shall be subject to a post-payment audit by auditors, whether internal or external, of UNESCO or by other authorized and qualified agents of UNESCO at any time during the term of the Contract and for a period of three (3) years following th expiration or prior termination of the Contract. </w:t>
      </w:r>
    </w:p>
    <w:p w14:paraId="24D18E92" w14:textId="77777777" w:rsidR="006F36D0" w:rsidRDefault="00632634">
      <w:pPr>
        <w:jc w:val="both"/>
      </w:pPr>
      <w:r>
        <w:rPr>
          <w:rFonts w:ascii="Aptos Display" w:hAnsi="Aptos Display" w:cs="Aptos Display"/>
          <w:sz w:val="12"/>
          <w:szCs w:val="12"/>
          <w:lang w:val="en-US"/>
        </w:rPr>
        <w:t xml:space="preserve">UNESCO may conduct investigations relating to any aspect of the Contract or the award thereof, the obligations performed under the Contract, and the operations of the </w:t>
      </w:r>
      <w:r>
        <w:rPr>
          <w:rFonts w:ascii="Aptos Display" w:hAnsi="Aptos Display" w:cs="Aptos Display"/>
          <w:sz w:val="12"/>
          <w:szCs w:val="12"/>
          <w:lang w:val="en-US"/>
        </w:rPr>
        <w:t xml:space="preserve">Contractor generally relating to performance of the Contract at any time during the term of the Contract and for a period of three (3) years following the expiration or prior termination of the Contract. </w:t>
      </w:r>
    </w:p>
    <w:p w14:paraId="24D18E93" w14:textId="77777777" w:rsidR="006F36D0" w:rsidRDefault="00632634">
      <w:pPr>
        <w:jc w:val="both"/>
      </w:pPr>
      <w:r>
        <w:rPr>
          <w:rFonts w:ascii="Aptos Display" w:hAnsi="Aptos Display" w:cs="Aptos Display"/>
          <w:sz w:val="12"/>
          <w:szCs w:val="12"/>
          <w:lang w:val="en-US"/>
        </w:rPr>
        <w:t>The Contractor shall provide its full and timely cooperation with any such post payment audits or investigations. Such cooperation shall include, but shall not be limited to, the Contractor’s obligation to make available its personnel and any relevant documentation for such purposes at reasonable times and on reasonable conditions and to grant to UNESCO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post-payment audits or investigations carried out by UNESCO hereunder.</w:t>
      </w:r>
    </w:p>
    <w:p w14:paraId="24D18E94" w14:textId="77777777" w:rsidR="006F36D0" w:rsidRDefault="00632634">
      <w:pPr>
        <w:jc w:val="both"/>
      </w:pPr>
      <w:r>
        <w:rPr>
          <w:rFonts w:ascii="Aptos Display" w:hAnsi="Aptos Display" w:cs="Aptos Display"/>
          <w:sz w:val="12"/>
          <w:szCs w:val="12"/>
          <w:lang w:val="en-US"/>
        </w:rPr>
        <w:t>UNESCO shall be entitled to a refund from the Contractor for any amounts shown by audits or investigations to have been paid by UNESCO other than in accordance with the terms and conditions of the Contract. </w:t>
      </w:r>
    </w:p>
    <w:p w14:paraId="24D18E95" w14:textId="77777777" w:rsidR="006F36D0" w:rsidRDefault="00632634">
      <w:pPr>
        <w:jc w:val="both"/>
        <w:rPr>
          <w:rFonts w:ascii="Aptos Display" w:hAnsi="Aptos Display" w:cs="Arial"/>
          <w:b/>
          <w:color w:val="000000"/>
          <w:sz w:val="12"/>
          <w:szCs w:val="12"/>
          <w:lang w:val="en-US"/>
        </w:rPr>
      </w:pPr>
      <w:r>
        <w:rPr>
          <w:rFonts w:ascii="Aptos Display" w:hAnsi="Aptos Display" w:cs="Arial"/>
          <w:b/>
          <w:color w:val="000000"/>
          <w:sz w:val="12"/>
          <w:szCs w:val="12"/>
          <w:lang w:val="en-US"/>
        </w:rPr>
        <w:t xml:space="preserve">26. PROTECTION FROM SEXUAL EXPLOITATION AND SEXUAL ABUSE </w:t>
      </w:r>
    </w:p>
    <w:p w14:paraId="24D18E96" w14:textId="77777777" w:rsidR="006F36D0" w:rsidRDefault="00632634">
      <w:pPr>
        <w:jc w:val="both"/>
      </w:pPr>
      <w:r>
        <w:rPr>
          <w:rFonts w:ascii="Aptos Display" w:hAnsi="Aptos Display" w:cs="Aptos Display"/>
          <w:sz w:val="12"/>
          <w:szCs w:val="12"/>
          <w:lang w:val="en-US"/>
        </w:rPr>
        <w:t>Definitions. For purposes of the Contract, “sexual exploitation” means any actual or attempted abuse of a position of vulnerability, differential power, or trust, for sexual purposes, including, but not limited to, profiting monetarily, socially or politically from the sexual exploitation of another; “sexual abuse” means the actual or threatened physical intrusion of a sexual nature, whether by force or under unequal or coercive conditions. Sexual exploitation and abuse are strictly prohibited. The Contractor, its employees, agents or any other persons engaged by the Contractor to perform any services under the Contract, shall not engage in any sexual exploitation and abuse. The Contractor acknowledges and agrees that UNESCO will apply a policy of “zero tolerance” with regard to sexual exploitation and abuse of anyone by the Contractor, its employees, agents or any other persons engaged by the Contractor to perform any services under the Contract.</w:t>
      </w:r>
    </w:p>
    <w:p w14:paraId="24D18E97" w14:textId="77777777" w:rsidR="006F36D0" w:rsidRDefault="006F36D0">
      <w:pPr>
        <w:jc w:val="both"/>
        <w:rPr>
          <w:rFonts w:ascii="Aptos Display" w:hAnsi="Aptos Display" w:cs="Aptos Display"/>
          <w:sz w:val="12"/>
          <w:szCs w:val="12"/>
          <w:lang w:val="en-US"/>
        </w:rPr>
      </w:pPr>
    </w:p>
    <w:p w14:paraId="24D18E98" w14:textId="77777777" w:rsidR="006F36D0" w:rsidRDefault="00632634">
      <w:pPr>
        <w:tabs>
          <w:tab w:val="left" w:pos="0"/>
          <w:tab w:val="left" w:pos="360"/>
          <w:tab w:val="left" w:pos="540"/>
          <w:tab w:val="left" w:pos="720"/>
        </w:tabs>
        <w:rPr>
          <w:rFonts w:ascii="Aptos Display" w:hAnsi="Aptos Display" w:cs="Aptos Display"/>
          <w:sz w:val="12"/>
          <w:szCs w:val="12"/>
          <w:lang w:val="en-US"/>
        </w:rPr>
      </w:pPr>
      <w:r>
        <w:rPr>
          <w:rFonts w:ascii="Aptos Display" w:hAnsi="Aptos Display" w:cs="Aptos Display"/>
          <w:sz w:val="12"/>
          <w:szCs w:val="12"/>
          <w:lang w:val="en-US"/>
        </w:rPr>
        <w:t>Without prejudice to the generality of the foregoing:</w:t>
      </w:r>
    </w:p>
    <w:p w14:paraId="24D18E99" w14:textId="77777777" w:rsidR="006F36D0" w:rsidRDefault="00632634">
      <w:pPr>
        <w:tabs>
          <w:tab w:val="left" w:pos="0"/>
          <w:tab w:val="left" w:pos="360"/>
          <w:tab w:val="left" w:pos="540"/>
          <w:tab w:val="left" w:pos="720"/>
        </w:tabs>
        <w:jc w:val="both"/>
        <w:rPr>
          <w:rFonts w:ascii="Aptos Display" w:hAnsi="Aptos Display" w:cs="Aptos Display"/>
          <w:sz w:val="12"/>
          <w:szCs w:val="12"/>
          <w:lang w:val="en-US"/>
        </w:rPr>
      </w:pPr>
      <w:r>
        <w:rPr>
          <w:rFonts w:ascii="Aptos Display" w:hAnsi="Aptos Display" w:cs="Aptos Display"/>
          <w:sz w:val="12"/>
          <w:szCs w:val="12"/>
          <w:lang w:val="en-US"/>
        </w:rPr>
        <w:t>(a) Sexual activity with a child (any person less than eighteen years of age), regardless of any laws relating to the age of majority or to consent, shall constitute the sexual exploitation and abuse of such person. Mistaken belief in the age of a child shall not constitute a defense under the Agreement.</w:t>
      </w:r>
    </w:p>
    <w:p w14:paraId="24D18E9A" w14:textId="77777777" w:rsidR="006F36D0" w:rsidRDefault="00632634">
      <w:pPr>
        <w:tabs>
          <w:tab w:val="left" w:pos="0"/>
          <w:tab w:val="left" w:pos="360"/>
          <w:tab w:val="left" w:pos="540"/>
          <w:tab w:val="left" w:pos="720"/>
        </w:tabs>
        <w:jc w:val="both"/>
      </w:pPr>
      <w:r>
        <w:rPr>
          <w:rFonts w:ascii="Aptos Display" w:hAnsi="Aptos Display" w:cs="Aptos Display"/>
          <w:sz w:val="12"/>
          <w:szCs w:val="12"/>
          <w:lang w:val="en-US"/>
        </w:rPr>
        <w:t>(b) The exchange or promise of exchange of any money, employment, goods, services, or other thing of value, for sex, including sexual favors or sexual activities, shall constitute sexual exploitation and abuse.</w:t>
      </w:r>
    </w:p>
    <w:p w14:paraId="24D18E9B" w14:textId="77777777" w:rsidR="006F36D0" w:rsidRDefault="00632634">
      <w:pPr>
        <w:jc w:val="both"/>
        <w:rPr>
          <w:rFonts w:ascii="Aptos Display" w:hAnsi="Aptos Display" w:cs="Aptos Display"/>
          <w:sz w:val="12"/>
          <w:szCs w:val="12"/>
          <w:lang w:val="en-US"/>
        </w:rPr>
      </w:pPr>
      <w:r>
        <w:rPr>
          <w:rFonts w:ascii="Aptos Display" w:hAnsi="Aptos Display" w:cs="Aptos Display"/>
          <w:sz w:val="12"/>
          <w:szCs w:val="12"/>
          <w:lang w:val="en-US"/>
        </w:rPr>
        <w:t>(c) The Contractor acknowledges and agrees that sexual relationships between the Contractor’s employees, agents or other persons engaged by the Contractor and beneficiaries of assistance, since they are based on inherently unequal power dynamics, undermine the credibility and integrity of the work of UNESCO and are strongly discouraged.</w:t>
      </w:r>
    </w:p>
    <w:p w14:paraId="24D18E9C" w14:textId="77777777" w:rsidR="006F36D0" w:rsidRDefault="00632634">
      <w:pPr>
        <w:tabs>
          <w:tab w:val="left" w:pos="0"/>
          <w:tab w:val="left" w:pos="360"/>
          <w:tab w:val="left" w:pos="540"/>
          <w:tab w:val="left" w:pos="720"/>
        </w:tabs>
        <w:jc w:val="both"/>
      </w:pPr>
      <w:r>
        <w:rPr>
          <w:rFonts w:ascii="Aptos Display" w:hAnsi="Aptos Display" w:cs="Aptos Display"/>
          <w:b/>
          <w:bCs/>
          <w:sz w:val="12"/>
          <w:szCs w:val="12"/>
          <w:lang w:val="en-US"/>
        </w:rPr>
        <w:t>Reporting of allegations to UNESCO.</w:t>
      </w:r>
      <w:r>
        <w:rPr>
          <w:rFonts w:ascii="Aptos Display" w:hAnsi="Aptos Display" w:cs="Arial"/>
          <w:color w:val="000000"/>
          <w:sz w:val="12"/>
          <w:szCs w:val="12"/>
          <w:lang w:val="en-US"/>
        </w:rPr>
        <w:t xml:space="preserve"> </w:t>
      </w:r>
      <w:r>
        <w:rPr>
          <w:rFonts w:ascii="Aptos Display" w:hAnsi="Aptos Display" w:cs="Aptos Display"/>
          <w:sz w:val="12"/>
          <w:szCs w:val="12"/>
          <w:lang w:val="en-US"/>
        </w:rPr>
        <w:t>The Contractor shall report allegations of sexual exploitation and abuse, of which the Contractor has been informed or has otherwise become aware, promptly to UNESCO, in line with its established reporting mechanism. To the extent legally possible, the Contractor will require its employees, agents or any other persons engaged by the Contractor to perform any services under the Contract, to report allegations of sexual exploitation and abuse arising in relation to the Contract directly to UNESCO.</w:t>
      </w:r>
    </w:p>
    <w:p w14:paraId="24D18E9D" w14:textId="77777777" w:rsidR="006F36D0" w:rsidRDefault="00632634">
      <w:pPr>
        <w:pStyle w:val="Footer"/>
        <w:tabs>
          <w:tab w:val="left" w:pos="540"/>
        </w:tabs>
        <w:jc w:val="both"/>
      </w:pPr>
      <w:r>
        <w:rPr>
          <w:rFonts w:ascii="Aptos Display" w:hAnsi="Aptos Display" w:cs="Aptos Display"/>
          <w:sz w:val="12"/>
          <w:szCs w:val="12"/>
          <w:lang w:val="en-US"/>
        </w:rPr>
        <w:t>This provision must be included in all sub-contracts or sub-agreements entered into under the Contract.</w:t>
      </w:r>
    </w:p>
    <w:p w14:paraId="24D18E9E" w14:textId="77777777" w:rsidR="006F36D0" w:rsidRDefault="006F36D0">
      <w:pPr>
        <w:rPr>
          <w:rFonts w:ascii="Aptos Display" w:hAnsi="Aptos Display" w:cs="Arial"/>
          <w:color w:val="000000"/>
          <w:sz w:val="12"/>
          <w:szCs w:val="12"/>
          <w:lang w:val="en-US"/>
        </w:rPr>
      </w:pPr>
    </w:p>
    <w:p w14:paraId="24D18E9F" w14:textId="77777777" w:rsidR="006F36D0" w:rsidRDefault="00632634">
      <w:pPr>
        <w:tabs>
          <w:tab w:val="left" w:pos="0"/>
          <w:tab w:val="left" w:pos="360"/>
          <w:tab w:val="left" w:pos="540"/>
          <w:tab w:val="left" w:pos="720"/>
        </w:tabs>
        <w:jc w:val="both"/>
        <w:rPr>
          <w:rFonts w:ascii="Aptos Display" w:hAnsi="Aptos Display" w:cs="Aptos Display"/>
          <w:b/>
          <w:bCs/>
          <w:sz w:val="12"/>
          <w:szCs w:val="12"/>
          <w:lang w:val="en-US"/>
        </w:rPr>
      </w:pPr>
      <w:r>
        <w:rPr>
          <w:rFonts w:ascii="Aptos Display" w:hAnsi="Aptos Display" w:cs="Aptos Display"/>
          <w:b/>
          <w:bCs/>
          <w:sz w:val="12"/>
          <w:szCs w:val="12"/>
          <w:lang w:val="en-US"/>
        </w:rPr>
        <w:t>27. UNITED NATIONS SUPPLIER CODE OF CONDUCT</w:t>
      </w:r>
    </w:p>
    <w:p w14:paraId="24D18EA0" w14:textId="77777777" w:rsidR="006F36D0" w:rsidRDefault="00632634">
      <w:pPr>
        <w:jc w:val="both"/>
      </w:pPr>
      <w:r>
        <w:rPr>
          <w:rFonts w:ascii="Aptos Display" w:hAnsi="Aptos Display" w:cs="Aptos Display"/>
          <w:sz w:val="12"/>
          <w:szCs w:val="12"/>
          <w:lang w:val="en-US"/>
        </w:rPr>
        <w:t xml:space="preserve">The Contractor acknowledges  that the UN Supplier Code of Conduct (available from </w:t>
      </w:r>
      <w:hyperlink r:id="rId20">
        <w:r>
          <w:rPr>
            <w:rStyle w:val="Hyperlink"/>
            <w:rFonts w:ascii="Aptos Display" w:hAnsi="Aptos Display" w:cs="Aptos Display"/>
            <w:sz w:val="12"/>
            <w:szCs w:val="12"/>
            <w:lang w:val="en-US"/>
          </w:rPr>
          <w:t>https://www.un.org/Depts/ptd/about-us/un-supplier-code-conduct</w:t>
        </w:r>
      </w:hyperlink>
      <w:r>
        <w:rPr>
          <w:rFonts w:ascii="Aptos Display" w:hAnsi="Aptos Display" w:cs="Aptos Display"/>
          <w:sz w:val="12"/>
          <w:szCs w:val="12"/>
          <w:lang w:val="en-US"/>
        </w:rPr>
        <w:t>) provides the minimum standards expected of the UN Suppliers.</w:t>
      </w:r>
    </w:p>
    <w:p w14:paraId="24D18EA1" w14:textId="77777777" w:rsidR="006F36D0" w:rsidRDefault="00632634">
      <w:pPr>
        <w:jc w:val="both"/>
      </w:pPr>
      <w:r>
        <w:rPr>
          <w:rFonts w:ascii="Aptos Display" w:hAnsi="Aptos Display" w:cs="Arial"/>
          <w:b/>
          <w:bCs/>
          <w:color w:val="000000"/>
          <w:sz w:val="12"/>
          <w:szCs w:val="12"/>
          <w:lang w:val="en-US"/>
        </w:rPr>
        <w:t>28. PERSONAL DATA PROTECTION AND PRIVACY</w:t>
      </w:r>
      <w:r>
        <w:rPr>
          <w:rFonts w:ascii="Aptos Display" w:hAnsi="Aptos Display" w:cs="Aptos Display"/>
          <w:sz w:val="12"/>
          <w:szCs w:val="12"/>
          <w:lang w:val="en-US"/>
        </w:rPr>
        <w:t xml:space="preserve"> </w:t>
      </w:r>
    </w:p>
    <w:p w14:paraId="24D18EA2" w14:textId="77777777" w:rsidR="006F36D0" w:rsidRDefault="00632634">
      <w:pPr>
        <w:jc w:val="both"/>
      </w:pPr>
      <w:r>
        <w:rPr>
          <w:rFonts w:ascii="Aptos Display" w:hAnsi="Aptos Display" w:cs="Aptos Display"/>
          <w:sz w:val="12"/>
          <w:szCs w:val="12"/>
          <w:lang w:val="en-US"/>
        </w:rPr>
        <w:t>Both UNESCO and the Contractor shall ensure an appropriate protection of Personal Data in accordance with UNESCO’s Principles on Personal Data Protection and Privacy</w:t>
      </w:r>
      <w:r>
        <w:rPr>
          <w:rFonts w:ascii="Aptos Display" w:hAnsi="Aptos Display" w:cs="Arial"/>
          <w:color w:val="000000"/>
          <w:sz w:val="12"/>
          <w:szCs w:val="12"/>
          <w:lang w:val="en-US"/>
        </w:rPr>
        <w:t xml:space="preserve"> (</w:t>
      </w:r>
      <w:hyperlink r:id="rId21">
        <w:bookmarkStart w:id="2" w:name="_Hlk130828188"/>
        <w:r>
          <w:rPr>
            <w:rStyle w:val="Hyperlink"/>
            <w:rFonts w:ascii="Aptos Display" w:hAnsi="Aptos Display" w:cs="Aptos Display"/>
            <w:sz w:val="12"/>
            <w:szCs w:val="12"/>
            <w:lang w:val="en-US"/>
          </w:rPr>
          <w:t>https://www.unesco.org/en/privacy-policy</w:t>
        </w:r>
      </w:hyperlink>
      <w:bookmarkEnd w:id="2"/>
      <w:r>
        <w:rPr>
          <w:rFonts w:ascii="Aptos Display" w:hAnsi="Aptos Display" w:cs="Arial"/>
          <w:color w:val="000000"/>
          <w:sz w:val="12"/>
          <w:szCs w:val="12"/>
          <w:lang w:val="en-US"/>
        </w:rPr>
        <w:t xml:space="preserve">) </w:t>
      </w:r>
      <w:r>
        <w:rPr>
          <w:rFonts w:ascii="Aptos Display" w:hAnsi="Aptos Display" w:cs="Aptos Display"/>
          <w:sz w:val="12"/>
          <w:szCs w:val="12"/>
          <w:lang w:val="en-US"/>
        </w:rPr>
        <w:t>and their applicable regulations and rules. Personal Data shall be processed solely for the purpose of undertaking this Contract.</w:t>
      </w:r>
    </w:p>
    <w:p w14:paraId="24D18EA3" w14:textId="77777777" w:rsidR="006F36D0" w:rsidRDefault="00632634">
      <w:pPr>
        <w:jc w:val="both"/>
      </w:pPr>
      <w:r>
        <w:rPr>
          <w:rFonts w:ascii="Aptos Display" w:eastAsia="Aptos Display" w:hAnsi="Aptos Display" w:cs="Aptos Display"/>
          <w:sz w:val="12"/>
          <w:szCs w:val="12"/>
          <w:lang w:val="en-US"/>
        </w:rPr>
        <w:t xml:space="preserve"> </w:t>
      </w:r>
      <w:r>
        <w:rPr>
          <w:rFonts w:ascii="Aptos Display" w:hAnsi="Aptos Display" w:cs="Aptos Display"/>
          <w:sz w:val="12"/>
          <w:szCs w:val="12"/>
          <w:lang w:val="en-US"/>
        </w:rPr>
        <w:t>The Contractor warrants and represents that it shall establish and maintain appropriate technical and organizational measures against accidental or unlawful destruction or accidental loss, alteration, unauthorized disclosure or access to Personal Data in compliance with best industry standards.</w:t>
      </w:r>
    </w:p>
    <w:p w14:paraId="24D18EA4" w14:textId="77777777" w:rsidR="006F36D0" w:rsidRDefault="00632634">
      <w:pPr>
        <w:jc w:val="both"/>
        <w:rPr>
          <w:rFonts w:ascii="Aptos Display" w:hAnsi="Aptos Display" w:cs="Aptos Display"/>
          <w:sz w:val="12"/>
          <w:szCs w:val="12"/>
          <w:lang w:val="en-US"/>
        </w:rPr>
      </w:pPr>
      <w:r>
        <w:rPr>
          <w:rFonts w:ascii="Aptos Display" w:eastAsia="Aptos Display" w:hAnsi="Aptos Display" w:cs="Aptos Display"/>
          <w:sz w:val="12"/>
          <w:szCs w:val="12"/>
          <w:lang w:val="en-US"/>
        </w:rPr>
        <w:t xml:space="preserve"> </w:t>
      </w:r>
      <w:r>
        <w:rPr>
          <w:rFonts w:ascii="Aptos Display" w:hAnsi="Aptos Display" w:cs="Aptos Display"/>
          <w:sz w:val="12"/>
          <w:szCs w:val="12"/>
          <w:lang w:val="en-US"/>
        </w:rPr>
        <w:t>The Contractor shall promptly notify UNESCO of any actual [or suspected or threatened] incident of accidental or unlawful Initials destruction or accidental loss, alteration, unauthorized or accidental disclosure or access to Personal Data, or a breach of this article. The Parties shall consult with a view to addressing, reacting to, and resolving the situation.</w:t>
      </w:r>
    </w:p>
    <w:p w14:paraId="24D18EA5" w14:textId="77777777" w:rsidR="006F36D0" w:rsidRDefault="00632634">
      <w:pPr>
        <w:jc w:val="both"/>
      </w:pPr>
      <w:r>
        <w:rPr>
          <w:rFonts w:ascii="Aptos Display" w:hAnsi="Aptos Display" w:cs="Aptos Display"/>
          <w:sz w:val="12"/>
          <w:szCs w:val="12"/>
          <w:lang w:val="en-US"/>
        </w:rPr>
        <w:t>The Contractor shall notify UNESCO within five working days of any complaint by an individual in respect of his/her Personal Data. The Parties shall consult with each other before taking any action as a result of or in reaction to such complaint.</w:t>
      </w:r>
    </w:p>
    <w:p w14:paraId="24D18EA6" w14:textId="77777777" w:rsidR="006F36D0" w:rsidRDefault="00632634">
      <w:pPr>
        <w:jc w:val="both"/>
        <w:rPr>
          <w:rFonts w:ascii="Aptos Display" w:hAnsi="Aptos Display" w:cs="Aptos Display"/>
          <w:sz w:val="12"/>
          <w:szCs w:val="12"/>
          <w:lang w:val="en-US"/>
        </w:rPr>
      </w:pPr>
      <w:r>
        <w:rPr>
          <w:rFonts w:ascii="Aptos Display" w:eastAsia="Aptos Display" w:hAnsi="Aptos Display" w:cs="Aptos Display"/>
          <w:sz w:val="12"/>
          <w:szCs w:val="12"/>
          <w:lang w:val="en-US"/>
        </w:rPr>
        <w:t xml:space="preserve"> </w:t>
      </w:r>
      <w:r>
        <w:rPr>
          <w:rFonts w:ascii="Aptos Display" w:hAnsi="Aptos Display" w:cs="Aptos Display"/>
          <w:sz w:val="12"/>
          <w:szCs w:val="12"/>
          <w:lang w:val="en-US"/>
        </w:rPr>
        <w:t xml:space="preserve">The obligations and restrictions in this Article shall be effective during the term of this Contract, including any extension thereof, and shall remain effective following any termination of this Contract, unless otherwise agreed between the Parties in writing. </w:t>
      </w:r>
    </w:p>
    <w:p w14:paraId="24D18EA7" w14:textId="77777777" w:rsidR="006F36D0" w:rsidRDefault="00632634">
      <w:pPr>
        <w:jc w:val="both"/>
      </w:pPr>
      <w:r>
        <w:rPr>
          <w:rFonts w:ascii="Aptos Display" w:hAnsi="Aptos Display" w:cs="Aptos Display"/>
          <w:sz w:val="12"/>
          <w:szCs w:val="12"/>
          <w:lang w:val="en-US"/>
        </w:rPr>
        <w:t>Unless otherwise agreed between the Parties in writing, after termination of this Contract the Contractor shall return all Personal Data collected for the performance of this Contract to UNESCO in a structured, commonly used and machine-readable format, and shall then delete and procure the deletion of all copies of that Personal Data. The Contractor shall provide written certification to UNESCO that it has fully complied with this paragraph after termination of this Contract.</w:t>
      </w:r>
    </w:p>
    <w:p w14:paraId="24D18EA8" w14:textId="77777777" w:rsidR="006F36D0" w:rsidRDefault="006F36D0">
      <w:pPr>
        <w:jc w:val="both"/>
        <w:rPr>
          <w:rFonts w:ascii="Aptos Display" w:hAnsi="Aptos Display" w:cs="Aptos Display"/>
          <w:sz w:val="12"/>
          <w:szCs w:val="12"/>
          <w:lang w:val="en-US"/>
        </w:rPr>
      </w:pPr>
    </w:p>
    <w:p w14:paraId="24D18EA9" w14:textId="77777777" w:rsidR="006F36D0" w:rsidRDefault="006F36D0">
      <w:pPr>
        <w:sectPr w:rsidR="006F36D0">
          <w:type w:val="continuous"/>
          <w:pgSz w:w="11906" w:h="16838"/>
          <w:pgMar w:top="1134" w:right="1418" w:bottom="1134" w:left="1418" w:header="454" w:footer="567" w:gutter="0"/>
          <w:cols w:num="2" w:space="720" w:equalWidth="0">
            <w:col w:w="4181" w:space="556"/>
            <w:col w:w="4332"/>
          </w:cols>
          <w:formProt w:val="0"/>
          <w:titlePg/>
          <w:docGrid w:linePitch="360"/>
        </w:sectPr>
      </w:pPr>
    </w:p>
    <w:p w14:paraId="24D18EAA" w14:textId="77777777" w:rsidR="006F36D0" w:rsidRDefault="006F36D0">
      <w:pPr>
        <w:jc w:val="both"/>
        <w:rPr>
          <w:rFonts w:ascii="Aptos Display" w:hAnsi="Aptos Display" w:cs="Aptos Display"/>
          <w:sz w:val="12"/>
          <w:szCs w:val="12"/>
          <w:lang w:val="en-US"/>
        </w:rPr>
      </w:pPr>
    </w:p>
    <w:p w14:paraId="24D18EAB" w14:textId="77777777" w:rsidR="006F36D0" w:rsidRDefault="006F36D0">
      <w:pPr>
        <w:tabs>
          <w:tab w:val="left" w:pos="540"/>
          <w:tab w:val="left" w:pos="720"/>
        </w:tabs>
        <w:jc w:val="both"/>
        <w:rPr>
          <w:rFonts w:ascii="Aptos Display" w:hAnsi="Aptos Display" w:cs="Aptos Display"/>
          <w:sz w:val="12"/>
          <w:szCs w:val="12"/>
        </w:rPr>
      </w:pPr>
    </w:p>
    <w:p w14:paraId="24D18EAC" w14:textId="77777777" w:rsidR="006F36D0" w:rsidRDefault="006F36D0">
      <w:pPr>
        <w:tabs>
          <w:tab w:val="left" w:pos="540"/>
          <w:tab w:val="left" w:pos="720"/>
        </w:tabs>
        <w:jc w:val="both"/>
        <w:rPr>
          <w:rFonts w:ascii="Aptos Display" w:hAnsi="Aptos Display" w:cs="Aptos Display"/>
          <w:b/>
          <w:bCs/>
          <w:sz w:val="12"/>
          <w:szCs w:val="12"/>
        </w:rPr>
      </w:pPr>
    </w:p>
    <w:p w14:paraId="24D18EAD" w14:textId="77777777" w:rsidR="006F36D0" w:rsidRDefault="006F36D0">
      <w:pPr>
        <w:tabs>
          <w:tab w:val="left" w:pos="540"/>
          <w:tab w:val="left" w:pos="720"/>
        </w:tabs>
        <w:jc w:val="both"/>
        <w:rPr>
          <w:rFonts w:ascii="Aptos Display" w:hAnsi="Aptos Display" w:cs="Aptos Display"/>
          <w:b/>
          <w:bCs/>
          <w:sz w:val="12"/>
          <w:szCs w:val="12"/>
        </w:rPr>
      </w:pPr>
    </w:p>
    <w:p w14:paraId="24D18EAE" w14:textId="77777777" w:rsidR="006F36D0" w:rsidRDefault="006F36D0">
      <w:pPr>
        <w:sectPr w:rsidR="006F36D0">
          <w:type w:val="continuous"/>
          <w:pgSz w:w="11906" w:h="16838"/>
          <w:pgMar w:top="1134" w:right="1418" w:bottom="1134" w:left="1418" w:header="454" w:footer="567" w:gutter="0"/>
          <w:cols w:num="2" w:space="720" w:equalWidth="0">
            <w:col w:w="4342" w:space="360"/>
            <w:col w:w="4368"/>
          </w:cols>
          <w:formProt w:val="0"/>
          <w:titlePg/>
          <w:docGrid w:linePitch="360"/>
        </w:sectPr>
      </w:pPr>
    </w:p>
    <w:p w14:paraId="24D18EAF" w14:textId="77777777" w:rsidR="006F36D0" w:rsidRDefault="00632634">
      <w:pPr>
        <w:pStyle w:val="BalloonText"/>
        <w:jc w:val="center"/>
        <w:rPr>
          <w:rFonts w:ascii="Aptos Display" w:hAnsi="Aptos Display" w:cs="Aptos Display"/>
          <w:sz w:val="20"/>
          <w:szCs w:val="20"/>
        </w:rPr>
      </w:pPr>
      <w:r>
        <w:br w:type="page"/>
      </w:r>
    </w:p>
    <w:p w14:paraId="24D18EB0" w14:textId="77777777" w:rsidR="006F36D0" w:rsidRDefault="00632634">
      <w:pPr>
        <w:pStyle w:val="BalloonText"/>
        <w:jc w:val="center"/>
        <w:rPr>
          <w:rFonts w:ascii="Aptos Display" w:hAnsi="Aptos Display" w:cs="Arial"/>
          <w:b/>
          <w:color w:val="FF0000"/>
          <w:sz w:val="20"/>
          <w:szCs w:val="20"/>
          <w:u w:val="single"/>
        </w:rPr>
      </w:pPr>
      <w:r>
        <w:rPr>
          <w:rFonts w:ascii="Aptos Display" w:hAnsi="Aptos Display" w:cs="Arial"/>
          <w:b/>
          <w:sz w:val="20"/>
          <w:szCs w:val="20"/>
          <w:u w:val="single"/>
        </w:rPr>
        <w:t>Terms of reference</w:t>
      </w:r>
    </w:p>
    <w:p w14:paraId="24D18EB1" w14:textId="77777777" w:rsidR="006F36D0" w:rsidRDefault="006F36D0">
      <w:pPr>
        <w:pStyle w:val="BalloonText"/>
        <w:rPr>
          <w:rFonts w:ascii="Aptos Display" w:hAnsi="Aptos Display" w:cs="Arial"/>
          <w:b/>
          <w:color w:val="FF0000"/>
          <w:sz w:val="20"/>
          <w:szCs w:val="20"/>
          <w:u w:val="single"/>
        </w:rPr>
      </w:pPr>
    </w:p>
    <w:tbl>
      <w:tblPr>
        <w:tblW w:w="9607" w:type="dxa"/>
        <w:tblInd w:w="108" w:type="dxa"/>
        <w:tblLayout w:type="fixed"/>
        <w:tblLook w:val="04A0" w:firstRow="1" w:lastRow="0" w:firstColumn="1" w:lastColumn="0" w:noHBand="0" w:noVBand="1"/>
      </w:tblPr>
      <w:tblGrid>
        <w:gridCol w:w="2857"/>
        <w:gridCol w:w="6750"/>
      </w:tblGrid>
      <w:tr w:rsidR="006F36D0" w14:paraId="24D18EB8" w14:textId="77777777">
        <w:tc>
          <w:tcPr>
            <w:tcW w:w="2857" w:type="dxa"/>
            <w:tcBorders>
              <w:top w:val="single" w:sz="4" w:space="0" w:color="000000"/>
              <w:left w:val="single" w:sz="4" w:space="0" w:color="000000"/>
              <w:bottom w:val="single" w:sz="4" w:space="0" w:color="000000"/>
              <w:right w:val="single" w:sz="4" w:space="0" w:color="000000"/>
            </w:tcBorders>
          </w:tcPr>
          <w:p w14:paraId="24D18EB5" w14:textId="77777777" w:rsidR="006F36D0" w:rsidRDefault="00632634">
            <w:pPr>
              <w:jc w:val="both"/>
              <w:rPr>
                <w:rFonts w:ascii="Aptos Display" w:hAnsi="Aptos Display" w:cs="Aptos"/>
                <w:i/>
                <w:sz w:val="20"/>
                <w:szCs w:val="20"/>
              </w:rPr>
            </w:pPr>
            <w:r>
              <w:rPr>
                <w:rFonts w:ascii="Aptos Display" w:hAnsi="Aptos Display" w:cs="Aptos"/>
                <w:i/>
                <w:sz w:val="20"/>
                <w:szCs w:val="20"/>
              </w:rPr>
              <w:t>Scope of work for TOR</w:t>
            </w:r>
          </w:p>
          <w:p w14:paraId="24D18EB6" w14:textId="77777777" w:rsidR="006F36D0" w:rsidRDefault="006F36D0">
            <w:pPr>
              <w:jc w:val="both"/>
              <w:rPr>
                <w:rFonts w:ascii="Aptos Display" w:hAnsi="Aptos Display" w:cs="Aptos"/>
                <w:i/>
                <w:iCs/>
                <w:sz w:val="20"/>
                <w:szCs w:val="20"/>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24D18EB7" w14:textId="0E4A3A4B" w:rsidR="006F36D0" w:rsidRPr="00EB6DF8" w:rsidRDefault="00F66151">
            <w:pPr>
              <w:snapToGrid w:val="0"/>
              <w:rPr>
                <w:rFonts w:ascii="Aptos Display" w:hAnsi="Aptos Display" w:cs="Aptos"/>
                <w:iCs/>
                <w:sz w:val="20"/>
                <w:szCs w:val="20"/>
              </w:rPr>
            </w:pPr>
            <w:r w:rsidRPr="00F66151">
              <w:rPr>
                <w:rFonts w:ascii="Aptos Display" w:hAnsi="Aptos Display"/>
                <w:sz w:val="17"/>
              </w:rPr>
              <w:t>Design and implement a global advocacy campaign on teachers and the teaching profession, centred on the findings of the Global Report on Teachers 2026 and teacher development, while contributing to wider policy dialogue and consultations on the future of the teaching profession and the post-2030 education agenda, with a particular emphasis on Sub-Saharan Africa.</w:t>
            </w:r>
          </w:p>
        </w:tc>
      </w:tr>
      <w:tr w:rsidR="006F36D0" w14:paraId="24D18EBC" w14:textId="77777777">
        <w:tc>
          <w:tcPr>
            <w:tcW w:w="2857" w:type="dxa"/>
            <w:tcBorders>
              <w:top w:val="single" w:sz="4" w:space="0" w:color="000000"/>
              <w:left w:val="single" w:sz="4" w:space="0" w:color="000000"/>
              <w:bottom w:val="single" w:sz="4" w:space="0" w:color="000000"/>
              <w:right w:val="single" w:sz="4" w:space="0" w:color="000000"/>
            </w:tcBorders>
          </w:tcPr>
          <w:p w14:paraId="24D18EB9" w14:textId="77777777" w:rsidR="006F36D0" w:rsidRDefault="00632634">
            <w:pPr>
              <w:jc w:val="both"/>
              <w:rPr>
                <w:rFonts w:ascii="Aptos Display" w:hAnsi="Aptos Display" w:cs="Aptos"/>
                <w:i/>
                <w:sz w:val="20"/>
                <w:szCs w:val="20"/>
              </w:rPr>
            </w:pPr>
            <w:r>
              <w:rPr>
                <w:rFonts w:ascii="Aptos Display" w:hAnsi="Aptos Display" w:cs="Aptos"/>
                <w:i/>
                <w:sz w:val="20"/>
                <w:szCs w:val="20"/>
              </w:rPr>
              <w:t xml:space="preserve">Background information on the project  </w:t>
            </w:r>
          </w:p>
          <w:p w14:paraId="24D18EBA" w14:textId="77777777" w:rsidR="006F36D0" w:rsidRDefault="006F36D0">
            <w:pPr>
              <w:jc w:val="both"/>
              <w:rPr>
                <w:rFonts w:ascii="Aptos Display" w:hAnsi="Aptos Display" w:cs="Aptos"/>
                <w:i/>
                <w:iCs/>
                <w:sz w:val="20"/>
                <w:szCs w:val="20"/>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62D48BB5" w14:textId="77777777" w:rsidR="00066C49" w:rsidRPr="00066C49" w:rsidRDefault="00066C49" w:rsidP="00066C49">
            <w:pPr>
              <w:snapToGrid w:val="0"/>
              <w:rPr>
                <w:rFonts w:ascii="Aptos Display" w:hAnsi="Aptos Display"/>
                <w:sz w:val="17"/>
              </w:rPr>
            </w:pPr>
            <w:r w:rsidRPr="00066C49">
              <w:rPr>
                <w:rFonts w:ascii="Aptos Display" w:hAnsi="Aptos Display"/>
                <w:sz w:val="17"/>
              </w:rPr>
              <w:t>Teachers are central to achieving inclusive, equitable and quality education systems. However, persistent teacher shortages, uneven deployment, limited professional development opportunities and weak retention continue to undermine progress towards SDG 4 globally, with the most acute challenges in Sub-Saharan Africa.</w:t>
            </w:r>
          </w:p>
          <w:p w14:paraId="0F009080" w14:textId="77777777" w:rsidR="00066C49" w:rsidRPr="00066C49" w:rsidRDefault="00066C49" w:rsidP="00066C49">
            <w:pPr>
              <w:snapToGrid w:val="0"/>
              <w:rPr>
                <w:rFonts w:ascii="Aptos Display" w:hAnsi="Aptos Display"/>
                <w:sz w:val="17"/>
              </w:rPr>
            </w:pPr>
          </w:p>
          <w:p w14:paraId="23B427A3" w14:textId="77777777" w:rsidR="00066C49" w:rsidRPr="00066C49" w:rsidRDefault="00066C49" w:rsidP="00066C49">
            <w:pPr>
              <w:snapToGrid w:val="0"/>
              <w:rPr>
                <w:rFonts w:ascii="Aptos Display" w:hAnsi="Aptos Display"/>
                <w:sz w:val="17"/>
              </w:rPr>
            </w:pPr>
            <w:r w:rsidRPr="00066C49">
              <w:rPr>
                <w:rFonts w:ascii="Aptos Display" w:hAnsi="Aptos Display"/>
                <w:sz w:val="17"/>
              </w:rPr>
              <w:t>While global and regional commitments to support the teaching profession have increased, a gap remains between policy commitments and their effective implementation. There is a growing need to translate evidence and recommendations into concrete policy action, particularly by strengthening teacher development as a key lever to address shortages and reinforce education systems.</w:t>
            </w:r>
          </w:p>
          <w:p w14:paraId="51616757" w14:textId="77777777" w:rsidR="00066C49" w:rsidRPr="00066C49" w:rsidRDefault="00066C49" w:rsidP="00066C49">
            <w:pPr>
              <w:snapToGrid w:val="0"/>
              <w:rPr>
                <w:rFonts w:ascii="Aptos Display" w:hAnsi="Aptos Display"/>
                <w:sz w:val="17"/>
              </w:rPr>
            </w:pPr>
          </w:p>
          <w:p w14:paraId="20C64741" w14:textId="77777777" w:rsidR="00066C49" w:rsidRPr="00066C49" w:rsidRDefault="00066C49" w:rsidP="00066C49">
            <w:pPr>
              <w:snapToGrid w:val="0"/>
              <w:rPr>
                <w:rFonts w:ascii="Aptos Display" w:hAnsi="Aptos Display"/>
                <w:sz w:val="17"/>
              </w:rPr>
            </w:pPr>
            <w:r w:rsidRPr="00066C49">
              <w:rPr>
                <w:rFonts w:ascii="Aptos Display" w:hAnsi="Aptos Display"/>
                <w:sz w:val="17"/>
              </w:rPr>
              <w:t>UNESCO works with countries and partners to strengthen evidence-based teacher policies, teacher development and the status of the profession, alongside its normative and global policy work on teachers. This work is particularly timely as UNESCO and the ILO are advancing the revision of the 1966 ILO/UNESCO Recommendation concerning the Status of Teachers, while UNESCO is also revising the 1997 Recommendation concerning the Status of Higher-Education Teaching Personnel, providing an important opportunity to renew the global normative framework for the teaching profession.</w:t>
            </w:r>
          </w:p>
          <w:p w14:paraId="71A84980" w14:textId="77777777" w:rsidR="00066C49" w:rsidRPr="00066C49" w:rsidRDefault="00066C49" w:rsidP="00066C49">
            <w:pPr>
              <w:snapToGrid w:val="0"/>
              <w:rPr>
                <w:rFonts w:ascii="Aptos Display" w:hAnsi="Aptos Display"/>
                <w:sz w:val="17"/>
              </w:rPr>
            </w:pPr>
          </w:p>
          <w:p w14:paraId="601898E0" w14:textId="77777777" w:rsidR="00066C49" w:rsidRPr="00066C49" w:rsidRDefault="00066C49" w:rsidP="00066C49">
            <w:pPr>
              <w:snapToGrid w:val="0"/>
              <w:rPr>
                <w:rFonts w:ascii="Aptos Display" w:hAnsi="Aptos Display"/>
                <w:sz w:val="17"/>
              </w:rPr>
            </w:pPr>
            <w:r w:rsidRPr="00066C49">
              <w:rPr>
                <w:rFonts w:ascii="Aptos Display" w:hAnsi="Aptos Display"/>
                <w:sz w:val="17"/>
              </w:rPr>
              <w:t>The Global Report on Teachers 2024 highlighted the scale and urgency of teacher shortages and underscored that the challenge is not only one of quantity, but also of support, preparation, status and retention. The Global Report on Teachers 2026, focusing on teacher development, will advance this agenda by demonstrating the importance of sustained, career-long professional learning.</w:t>
            </w:r>
          </w:p>
          <w:p w14:paraId="2AADC070" w14:textId="77777777" w:rsidR="00066C49" w:rsidRPr="00066C49" w:rsidRDefault="00066C49" w:rsidP="00066C49">
            <w:pPr>
              <w:snapToGrid w:val="0"/>
              <w:rPr>
                <w:rFonts w:ascii="Aptos Display" w:hAnsi="Aptos Display"/>
                <w:sz w:val="17"/>
              </w:rPr>
            </w:pPr>
          </w:p>
          <w:p w14:paraId="66BC5437" w14:textId="51603BD2" w:rsidR="00066C49" w:rsidRPr="00066C49" w:rsidRDefault="00066C49" w:rsidP="00066C49">
            <w:pPr>
              <w:snapToGrid w:val="0"/>
              <w:rPr>
                <w:rFonts w:ascii="Aptos Display" w:hAnsi="Aptos Display"/>
                <w:sz w:val="17"/>
              </w:rPr>
            </w:pPr>
            <w:r w:rsidRPr="00066C49">
              <w:rPr>
                <w:rFonts w:ascii="Aptos Display" w:hAnsi="Aptos Display"/>
                <w:sz w:val="17"/>
              </w:rPr>
              <w:t xml:space="preserve">The International Task Force on Teachers for Education 2030 (Teacher Task Force or TTF) is a global </w:t>
            </w:r>
            <w:r w:rsidR="00412836">
              <w:rPr>
                <w:rFonts w:ascii="Aptos Display" w:hAnsi="Aptos Display"/>
                <w:sz w:val="17"/>
              </w:rPr>
              <w:t>network of over 200 members</w:t>
            </w:r>
            <w:r w:rsidRPr="00066C49">
              <w:rPr>
                <w:rFonts w:ascii="Aptos Display" w:hAnsi="Aptos Display"/>
                <w:sz w:val="17"/>
              </w:rPr>
              <w:t xml:space="preserve"> created in 2008 and hosted by UNESCO, bringing together governments, international and regional organizations, teacher and civil society organizations, development partners and other stakeholders to advance teacher issues and SDG target 4.c. In this context, the advocacy campaign is a key activity under the TTF Strategic Plan 2026–2029. Implemented under the European Union-funded Regional Teachers Initiative for Africa (RTIA), it will leverage RTIA partnerships and networks alongside the wider TTF membership to amplify evidence and good practices and support policy dialogue at global, regional and national levels.</w:t>
            </w:r>
          </w:p>
          <w:p w14:paraId="61F79F6A" w14:textId="77777777" w:rsidR="00066C49" w:rsidRPr="00066C49" w:rsidRDefault="00066C49" w:rsidP="00066C49">
            <w:pPr>
              <w:snapToGrid w:val="0"/>
              <w:rPr>
                <w:rFonts w:ascii="Aptos Display" w:hAnsi="Aptos Display"/>
                <w:sz w:val="17"/>
              </w:rPr>
            </w:pPr>
          </w:p>
          <w:p w14:paraId="24D18EBB" w14:textId="73AB92C0" w:rsidR="00FE1022" w:rsidRPr="003207C1" w:rsidRDefault="00066C49" w:rsidP="00066C49">
            <w:pPr>
              <w:snapToGrid w:val="0"/>
              <w:rPr>
                <w:rFonts w:ascii="Aptos Display" w:hAnsi="Aptos Display" w:cs="Aptos"/>
                <w:iCs/>
                <w:sz w:val="20"/>
                <w:szCs w:val="20"/>
                <w:lang w:val="en-US"/>
              </w:rPr>
            </w:pPr>
            <w:r w:rsidRPr="00066C49">
              <w:rPr>
                <w:rFonts w:ascii="Aptos Display" w:hAnsi="Aptos Display"/>
                <w:sz w:val="17"/>
              </w:rPr>
              <w:t>The campaign will link the Global Report on Teachers 2026, the 15th Teacher Policy Dialogue Forum and wider advocacy efforts. The Report will provide the evidence base; the Forum will serve as the main launch and policy moment; and the campaign will translate key findings and recommendations into advocacy messages and content, mobilize partners and sustain engagement before, during and after the Forum. In doing so, it will promote investment in teacher development, reinforce relevant global commitments, including the Santiago Consensus, and contribute to wider policy processes and consultations on the future of the teaching profession and the post-2030 education agenda through July 2027. The campaign may also draw on opportunities created by the ongoing revision of the international Recommendations concerning teaching personnel.</w:t>
            </w:r>
          </w:p>
        </w:tc>
      </w:tr>
      <w:tr w:rsidR="006F36D0" w14:paraId="24D18EC0" w14:textId="77777777">
        <w:tc>
          <w:tcPr>
            <w:tcW w:w="2857" w:type="dxa"/>
            <w:tcBorders>
              <w:top w:val="single" w:sz="4" w:space="0" w:color="000000"/>
              <w:left w:val="single" w:sz="4" w:space="0" w:color="000000"/>
              <w:bottom w:val="single" w:sz="4" w:space="0" w:color="000000"/>
              <w:right w:val="single" w:sz="4" w:space="0" w:color="000000"/>
            </w:tcBorders>
          </w:tcPr>
          <w:p w14:paraId="24D18EBD" w14:textId="77777777" w:rsidR="006F36D0" w:rsidRDefault="006F36D0">
            <w:pPr>
              <w:snapToGrid w:val="0"/>
              <w:jc w:val="both"/>
              <w:rPr>
                <w:rFonts w:ascii="Aptos Display" w:hAnsi="Aptos Display" w:cs="Aptos"/>
                <w:iCs/>
                <w:sz w:val="20"/>
                <w:szCs w:val="20"/>
              </w:rPr>
            </w:pPr>
          </w:p>
          <w:p w14:paraId="24D18EBE" w14:textId="77777777" w:rsidR="006F36D0" w:rsidRDefault="00632634">
            <w:pPr>
              <w:jc w:val="both"/>
              <w:rPr>
                <w:rFonts w:ascii="Aptos Display" w:hAnsi="Aptos Display" w:cs="Aptos"/>
                <w:iCs/>
                <w:sz w:val="20"/>
                <w:szCs w:val="20"/>
              </w:rPr>
            </w:pPr>
            <w:r>
              <w:rPr>
                <w:rFonts w:ascii="Aptos Display" w:hAnsi="Aptos Display" w:cs="Aptos"/>
                <w:i/>
                <w:sz w:val="20"/>
                <w:szCs w:val="20"/>
              </w:rPr>
              <w:t xml:space="preserve">Objectives of the assignment </w:t>
            </w:r>
          </w:p>
        </w:tc>
        <w:tc>
          <w:tcPr>
            <w:tcW w:w="6750" w:type="dxa"/>
            <w:tcBorders>
              <w:top w:val="single" w:sz="4" w:space="0" w:color="000000"/>
              <w:left w:val="single" w:sz="4" w:space="0" w:color="000000"/>
              <w:bottom w:val="single" w:sz="4" w:space="0" w:color="000000"/>
              <w:right w:val="single" w:sz="4" w:space="0" w:color="000000"/>
            </w:tcBorders>
            <w:vAlign w:val="center"/>
          </w:tcPr>
          <w:p w14:paraId="50DD752E" w14:textId="77777777" w:rsidR="00622E34" w:rsidRPr="00622E34" w:rsidRDefault="00622E34" w:rsidP="00622E34">
            <w:pPr>
              <w:snapToGrid w:val="0"/>
              <w:rPr>
                <w:rFonts w:ascii="Aptos Display" w:hAnsi="Aptos Display" w:cs="Aptos"/>
                <w:iCs/>
                <w:sz w:val="17"/>
                <w:szCs w:val="17"/>
                <w:lang w:val="en-US"/>
              </w:rPr>
            </w:pPr>
            <w:r w:rsidRPr="00622E34">
              <w:rPr>
                <w:rFonts w:ascii="Aptos Display" w:hAnsi="Aptos Display" w:cs="Aptos"/>
                <w:iCs/>
                <w:sz w:val="17"/>
                <w:szCs w:val="17"/>
                <w:lang w:val="en-US"/>
              </w:rPr>
              <w:t>The purpose of this assignment is to contract an organization/company to design, implement and amplify an advocacy campaign that promotes the findings and key messages of the Global Report on Teachers 2026, strengthens advocacy on teacher development, and contributes to wider policy dialogue on teachers, the future of the profession and the post-2030 education agenda.</w:t>
            </w:r>
          </w:p>
          <w:p w14:paraId="5AE538E1" w14:textId="77777777" w:rsidR="00622E34" w:rsidRPr="00622E34" w:rsidRDefault="00622E34" w:rsidP="00622E34">
            <w:pPr>
              <w:snapToGrid w:val="0"/>
              <w:rPr>
                <w:rFonts w:ascii="Aptos Display" w:hAnsi="Aptos Display" w:cs="Aptos"/>
                <w:iCs/>
                <w:sz w:val="17"/>
                <w:szCs w:val="17"/>
                <w:lang w:val="en-US"/>
              </w:rPr>
            </w:pPr>
          </w:p>
          <w:p w14:paraId="26C40168" w14:textId="4F53A7F9" w:rsidR="00622E34" w:rsidRPr="00622E34" w:rsidRDefault="00622E34" w:rsidP="00622E34">
            <w:pPr>
              <w:snapToGrid w:val="0"/>
              <w:rPr>
                <w:rFonts w:ascii="Aptos Display" w:hAnsi="Aptos Display" w:cs="Aptos"/>
                <w:iCs/>
                <w:sz w:val="17"/>
                <w:szCs w:val="17"/>
                <w:lang w:val="en-US"/>
              </w:rPr>
            </w:pPr>
            <w:r w:rsidRPr="00622E34">
              <w:rPr>
                <w:rFonts w:ascii="Aptos Display" w:hAnsi="Aptos Display" w:cs="Aptos"/>
                <w:iCs/>
                <w:sz w:val="17"/>
                <w:szCs w:val="17"/>
                <w:lang w:val="en-US"/>
              </w:rPr>
              <w:t xml:space="preserve">The selected contractor will work closely with UNESCO, TTF members and partners to develop and operationalize the campaign strategy, translating evidence into a compelling campaign narrative, priority advocacy messages, </w:t>
            </w:r>
            <w:r w:rsidR="00442F52">
              <w:rPr>
                <w:rFonts w:ascii="Aptos Display" w:hAnsi="Aptos Display" w:cs="Aptos"/>
                <w:iCs/>
                <w:sz w:val="17"/>
                <w:szCs w:val="17"/>
                <w:lang w:val="en-US"/>
              </w:rPr>
              <w:t xml:space="preserve">proposed </w:t>
            </w:r>
            <w:r w:rsidRPr="00622E34">
              <w:rPr>
                <w:rFonts w:ascii="Aptos Display" w:hAnsi="Aptos Display" w:cs="Aptos"/>
                <w:iCs/>
                <w:sz w:val="17"/>
                <w:szCs w:val="17"/>
                <w:lang w:val="en-US"/>
              </w:rPr>
              <w:t xml:space="preserve">policy asks and calls to action adapted to key audiences. The contractor will support the </w:t>
            </w:r>
            <w:r w:rsidR="00412836" w:rsidRPr="00622E34">
              <w:rPr>
                <w:rFonts w:ascii="Aptos Display" w:hAnsi="Aptos Display" w:cs="Aptos"/>
                <w:iCs/>
                <w:sz w:val="17"/>
                <w:szCs w:val="17"/>
                <w:lang w:val="en-US"/>
              </w:rPr>
              <w:t>mobilization</w:t>
            </w:r>
            <w:r w:rsidRPr="00622E34">
              <w:rPr>
                <w:rFonts w:ascii="Aptos Display" w:hAnsi="Aptos Display" w:cs="Aptos"/>
                <w:iCs/>
                <w:sz w:val="17"/>
                <w:szCs w:val="17"/>
                <w:lang w:val="en-US"/>
              </w:rPr>
              <w:t xml:space="preserve"> of TTF members, UNESCO and RTIA partners; source and curate relevant contributions; and develop campaign content drawing on evidence, good practices and teacher perspectives facilitated through members and partner networks.</w:t>
            </w:r>
          </w:p>
          <w:p w14:paraId="4876BB50" w14:textId="77777777" w:rsidR="00622E34" w:rsidRPr="00622E34" w:rsidRDefault="00622E34" w:rsidP="00622E34">
            <w:pPr>
              <w:snapToGrid w:val="0"/>
              <w:rPr>
                <w:rFonts w:ascii="Aptos Display" w:hAnsi="Aptos Display" w:cs="Aptos"/>
                <w:iCs/>
                <w:sz w:val="17"/>
                <w:szCs w:val="17"/>
                <w:lang w:val="en-US"/>
              </w:rPr>
            </w:pPr>
          </w:p>
          <w:p w14:paraId="24D18EBF" w14:textId="0DFCBF50" w:rsidR="006F36D0" w:rsidRPr="004820EA" w:rsidRDefault="00622E34" w:rsidP="00622E34">
            <w:pPr>
              <w:snapToGrid w:val="0"/>
              <w:rPr>
                <w:rFonts w:ascii="Aptos Display" w:hAnsi="Aptos Display" w:cs="Aptos"/>
                <w:iCs/>
                <w:sz w:val="17"/>
                <w:szCs w:val="17"/>
                <w:lang w:val="en-US"/>
              </w:rPr>
            </w:pPr>
            <w:r w:rsidRPr="00622E34">
              <w:rPr>
                <w:rFonts w:ascii="Aptos Display" w:hAnsi="Aptos Display" w:cs="Aptos"/>
                <w:iCs/>
                <w:sz w:val="17"/>
                <w:szCs w:val="17"/>
                <w:lang w:val="en-US"/>
              </w:rPr>
              <w:t xml:space="preserve">The contractor will implement dissemination, stakeholder and media engagement and campaign activation around priority advocacy moments, including the Global Report on Teachers 2026 launch at the 15th Teacher Policy Dialogue Forum, the International Day of Education, relevant RTIA, TTF, UNESCO and partner events, and opportunities related to the </w:t>
            </w:r>
            <w:r w:rsidRPr="00622E34">
              <w:rPr>
                <w:rFonts w:ascii="Aptos Display" w:hAnsi="Aptos Display" w:cs="Aptos"/>
                <w:iCs/>
                <w:sz w:val="17"/>
                <w:szCs w:val="17"/>
                <w:lang w:val="en-US"/>
              </w:rPr>
              <w:lastRenderedPageBreak/>
              <w:t>SDG 4 review, post-2030 consultation processes and the 2027 HLPF. It will monitor implementation, results and learning and adapt campaign tactics where appropriate.</w:t>
            </w:r>
          </w:p>
        </w:tc>
      </w:tr>
      <w:tr w:rsidR="006F36D0" w14:paraId="24D18EC3" w14:textId="77777777">
        <w:tc>
          <w:tcPr>
            <w:tcW w:w="2857" w:type="dxa"/>
            <w:tcBorders>
              <w:top w:val="single" w:sz="4" w:space="0" w:color="000000"/>
              <w:left w:val="single" w:sz="4" w:space="0" w:color="000000"/>
              <w:bottom w:val="single" w:sz="4" w:space="0" w:color="000000"/>
              <w:right w:val="single" w:sz="4" w:space="0" w:color="000000"/>
            </w:tcBorders>
          </w:tcPr>
          <w:p w14:paraId="24D18EC1" w14:textId="77777777" w:rsidR="006F36D0" w:rsidRDefault="00632634">
            <w:pPr>
              <w:jc w:val="both"/>
              <w:rPr>
                <w:rFonts w:ascii="Aptos Display" w:hAnsi="Aptos Display" w:cs="Aptos"/>
                <w:iCs/>
                <w:sz w:val="20"/>
                <w:szCs w:val="20"/>
              </w:rPr>
            </w:pPr>
            <w:r>
              <w:rPr>
                <w:rFonts w:ascii="Aptos Display" w:hAnsi="Aptos Display" w:cs="Aptos"/>
                <w:i/>
                <w:sz w:val="20"/>
                <w:szCs w:val="20"/>
              </w:rPr>
              <w:lastRenderedPageBreak/>
              <w:t xml:space="preserve">Scope of work, consistent with the budget </w:t>
            </w:r>
          </w:p>
        </w:tc>
        <w:tc>
          <w:tcPr>
            <w:tcW w:w="6750" w:type="dxa"/>
            <w:tcBorders>
              <w:top w:val="single" w:sz="4" w:space="0" w:color="000000"/>
              <w:left w:val="single" w:sz="4" w:space="0" w:color="000000"/>
              <w:bottom w:val="single" w:sz="4" w:space="0" w:color="000000"/>
              <w:right w:val="single" w:sz="4" w:space="0" w:color="000000"/>
            </w:tcBorders>
            <w:vAlign w:val="center"/>
          </w:tcPr>
          <w:p w14:paraId="7647CCA2" w14:textId="77777777" w:rsidR="00E31E16" w:rsidRPr="00E31E16" w:rsidRDefault="00E31E16" w:rsidP="00E31E16">
            <w:pPr>
              <w:snapToGrid w:val="0"/>
              <w:rPr>
                <w:rFonts w:ascii="Aptos Display" w:hAnsi="Aptos Display"/>
                <w:sz w:val="17"/>
                <w:szCs w:val="17"/>
              </w:rPr>
            </w:pPr>
            <w:r w:rsidRPr="00E31E16">
              <w:rPr>
                <w:rFonts w:ascii="Aptos Display" w:hAnsi="Aptos Display"/>
                <w:sz w:val="17"/>
                <w:szCs w:val="17"/>
              </w:rPr>
              <w:t>The contractor will design and implement the global advocacy campaign to increase visibility and use of the Global Report on Teachers 2026 findings, strengthen advocacy around teacher development, engage priority stakeholders, and mobilize TTF members and partners to contribute to, contextualize and amplify campaign messages, with particular emphasis on Sub-Saharan Africa.</w:t>
            </w:r>
          </w:p>
          <w:p w14:paraId="3B82538B" w14:textId="77777777" w:rsidR="00E31E16" w:rsidRPr="00E31E16" w:rsidRDefault="00E31E16" w:rsidP="00E31E16">
            <w:pPr>
              <w:snapToGrid w:val="0"/>
              <w:rPr>
                <w:rFonts w:ascii="Aptos Display" w:hAnsi="Aptos Display"/>
                <w:sz w:val="17"/>
                <w:szCs w:val="17"/>
              </w:rPr>
            </w:pPr>
          </w:p>
          <w:p w14:paraId="187B06EF" w14:textId="6993EE23" w:rsidR="00BE0855" w:rsidRDefault="00E31E16" w:rsidP="00E31E16">
            <w:pPr>
              <w:snapToGrid w:val="0"/>
              <w:rPr>
                <w:rFonts w:ascii="Aptos Display" w:hAnsi="Aptos Display"/>
                <w:sz w:val="17"/>
                <w:szCs w:val="17"/>
              </w:rPr>
            </w:pPr>
            <w:r w:rsidRPr="00E31E16">
              <w:rPr>
                <w:rFonts w:ascii="Aptos Display" w:hAnsi="Aptos Display"/>
                <w:sz w:val="17"/>
                <w:szCs w:val="17"/>
              </w:rPr>
              <w:t xml:space="preserve">The campaign will combine evidence-based advocacy, stakeholder engagement, network mobilisation, strategic communications, media engagement and targeted digital amplification. It will be structured around three broad phases: pre-launch awareness and partner mobilisation; campaign rollout around the launch of the Global Report on Teachers 2026; and targeted post-launch activation through relevant global, regional and national advocacy opportunities, including the SDG 4 review, post-2030 consultation processes and the 2027 HLPF. </w:t>
            </w:r>
            <w:r w:rsidR="003054C0" w:rsidRPr="003054C0">
              <w:rPr>
                <w:rFonts w:ascii="Aptos Display" w:hAnsi="Aptos Display"/>
                <w:sz w:val="17"/>
                <w:szCs w:val="17"/>
              </w:rPr>
              <w:t>Where relevant, the campaign may also draw on the experiences and networks of finalists and laureates of the UNESCO-Hamdan Prize for Teacher Development as potential sources of good practices, stories and perspectives on teacher development.</w:t>
            </w:r>
            <w:r w:rsidR="003054C0">
              <w:rPr>
                <w:rFonts w:ascii="Aptos Display" w:hAnsi="Aptos Display"/>
                <w:sz w:val="17"/>
                <w:szCs w:val="17"/>
              </w:rPr>
              <w:t xml:space="preserve"> </w:t>
            </w:r>
            <w:r w:rsidRPr="00E31E16">
              <w:rPr>
                <w:rFonts w:ascii="Aptos Display" w:hAnsi="Aptos Display"/>
                <w:sz w:val="17"/>
                <w:szCs w:val="17"/>
              </w:rPr>
              <w:t>The approach should allow campaign tactics and content to be adapted to emerging advocacy opportunities.</w:t>
            </w:r>
            <w:r w:rsidR="002A5C0B">
              <w:rPr>
                <w:rFonts w:ascii="Aptos Display" w:hAnsi="Aptos Display"/>
                <w:sz w:val="17"/>
                <w:szCs w:val="17"/>
              </w:rPr>
              <w:t xml:space="preserve"> </w:t>
            </w:r>
          </w:p>
          <w:p w14:paraId="42361007" w14:textId="77777777" w:rsidR="00E31E16" w:rsidRPr="00E31E16" w:rsidRDefault="00E31E16" w:rsidP="00E31E16">
            <w:pPr>
              <w:snapToGrid w:val="0"/>
              <w:rPr>
                <w:rFonts w:ascii="Aptos Display" w:hAnsi="Aptos Display"/>
                <w:sz w:val="17"/>
                <w:szCs w:val="17"/>
                <w:lang w:val="en-US"/>
              </w:rPr>
            </w:pPr>
          </w:p>
          <w:p w14:paraId="4F7EB2C3" w14:textId="22A469C9" w:rsidR="0022392D" w:rsidRDefault="0022392D" w:rsidP="0022392D">
            <w:pPr>
              <w:snapToGrid w:val="0"/>
              <w:rPr>
                <w:rFonts w:ascii="Aptos Display" w:hAnsi="Aptos Display"/>
                <w:sz w:val="17"/>
                <w:szCs w:val="17"/>
              </w:rPr>
            </w:pPr>
            <w:r w:rsidRPr="004820EA">
              <w:rPr>
                <w:rFonts w:ascii="Aptos Display" w:hAnsi="Aptos Display"/>
                <w:sz w:val="17"/>
                <w:szCs w:val="17"/>
              </w:rPr>
              <w:t>Specifically, the contractor will deliver the following campaign outputs:</w:t>
            </w:r>
          </w:p>
          <w:p w14:paraId="5DBC473C" w14:textId="77777777" w:rsidR="00CD06D5" w:rsidRPr="004820EA" w:rsidRDefault="00CD06D5" w:rsidP="0022392D">
            <w:pPr>
              <w:snapToGrid w:val="0"/>
              <w:rPr>
                <w:rFonts w:ascii="Aptos Display" w:hAnsi="Aptos Display"/>
                <w:sz w:val="17"/>
                <w:szCs w:val="17"/>
              </w:rPr>
            </w:pPr>
          </w:p>
          <w:p w14:paraId="6BF53368" w14:textId="46037C9B" w:rsidR="001A5EC1" w:rsidRPr="001A5EC1" w:rsidRDefault="001A5EC1" w:rsidP="001A5EC1">
            <w:pPr>
              <w:snapToGrid w:val="0"/>
              <w:rPr>
                <w:rFonts w:ascii="Aptos Display" w:hAnsi="Aptos Display"/>
                <w:sz w:val="17"/>
                <w:szCs w:val="17"/>
              </w:rPr>
            </w:pPr>
            <w:r w:rsidRPr="001A5EC1">
              <w:rPr>
                <w:rFonts w:ascii="Aptos Display" w:hAnsi="Aptos Display"/>
                <w:sz w:val="17"/>
                <w:szCs w:val="17"/>
              </w:rPr>
              <w:t xml:space="preserve">Output 1: Increased visibility and awareness of teacher development and related priorities through the co-creation and active dissemination of a clear evidence-based campaign narrative, advocacy messages, </w:t>
            </w:r>
            <w:r w:rsidR="00442F52">
              <w:rPr>
                <w:rFonts w:ascii="Aptos Display" w:hAnsi="Aptos Display"/>
                <w:sz w:val="17"/>
                <w:szCs w:val="17"/>
              </w:rPr>
              <w:t xml:space="preserve">proposed </w:t>
            </w:r>
            <w:r w:rsidRPr="001A5EC1">
              <w:rPr>
                <w:rFonts w:ascii="Aptos Display" w:hAnsi="Aptos Display"/>
                <w:sz w:val="17"/>
                <w:szCs w:val="17"/>
              </w:rPr>
              <w:t>policy asks and campaign content.</w:t>
            </w:r>
          </w:p>
          <w:p w14:paraId="38C1FCFD" w14:textId="77777777" w:rsidR="001A5EC1" w:rsidRPr="001A5EC1" w:rsidRDefault="001A5EC1" w:rsidP="001A5EC1">
            <w:pPr>
              <w:snapToGrid w:val="0"/>
              <w:rPr>
                <w:rFonts w:ascii="Aptos Display" w:hAnsi="Aptos Display"/>
                <w:sz w:val="17"/>
                <w:szCs w:val="17"/>
              </w:rPr>
            </w:pPr>
          </w:p>
          <w:p w14:paraId="05135872" w14:textId="77777777" w:rsidR="001A5EC1" w:rsidRPr="001A5EC1" w:rsidRDefault="001A5EC1" w:rsidP="001A5EC1">
            <w:pPr>
              <w:snapToGrid w:val="0"/>
              <w:rPr>
                <w:rFonts w:ascii="Aptos Display" w:hAnsi="Aptos Display"/>
                <w:sz w:val="17"/>
                <w:szCs w:val="17"/>
              </w:rPr>
            </w:pPr>
            <w:r w:rsidRPr="001A5EC1">
              <w:rPr>
                <w:rFonts w:ascii="Aptos Display" w:hAnsi="Aptos Display"/>
                <w:sz w:val="17"/>
                <w:szCs w:val="17"/>
              </w:rPr>
              <w:t>Output 2: Strengthened engagement and mobilisation of Teacher Task Force members, RTIA partners and UNESCO networks through participatory content generation, targeted activation, contextualisation and amplification through partner networks and channels.</w:t>
            </w:r>
          </w:p>
          <w:p w14:paraId="5234BB6B" w14:textId="77777777" w:rsidR="001A5EC1" w:rsidRPr="001A5EC1" w:rsidRDefault="001A5EC1" w:rsidP="001A5EC1">
            <w:pPr>
              <w:snapToGrid w:val="0"/>
              <w:rPr>
                <w:rFonts w:ascii="Aptos Display" w:hAnsi="Aptos Display"/>
                <w:sz w:val="17"/>
                <w:szCs w:val="17"/>
              </w:rPr>
            </w:pPr>
          </w:p>
          <w:p w14:paraId="4C06E5F1" w14:textId="77777777" w:rsidR="001A5EC1" w:rsidRPr="001A5EC1" w:rsidRDefault="001A5EC1" w:rsidP="001A5EC1">
            <w:pPr>
              <w:snapToGrid w:val="0"/>
              <w:rPr>
                <w:rFonts w:ascii="Aptos Display" w:hAnsi="Aptos Display"/>
                <w:sz w:val="17"/>
                <w:szCs w:val="17"/>
              </w:rPr>
            </w:pPr>
            <w:r w:rsidRPr="001A5EC1">
              <w:rPr>
                <w:rFonts w:ascii="Aptos Display" w:hAnsi="Aptos Display"/>
                <w:sz w:val="17"/>
                <w:szCs w:val="17"/>
              </w:rPr>
              <w:t>Output 3: Amplified teacher perspectives through contributions and testimonies facilitated by TTF members and partner networks and transformed into relevant campaign and advocacy content connecting teachers’ experiences with Report evidence and messages.</w:t>
            </w:r>
          </w:p>
          <w:p w14:paraId="3FB021DF" w14:textId="77777777" w:rsidR="001A5EC1" w:rsidRPr="001A5EC1" w:rsidRDefault="001A5EC1" w:rsidP="001A5EC1">
            <w:pPr>
              <w:snapToGrid w:val="0"/>
              <w:rPr>
                <w:rFonts w:ascii="Aptos Display" w:hAnsi="Aptos Display"/>
                <w:sz w:val="17"/>
                <w:szCs w:val="17"/>
              </w:rPr>
            </w:pPr>
          </w:p>
          <w:p w14:paraId="63104140" w14:textId="77777777" w:rsidR="001A5EC1" w:rsidRPr="001A5EC1" w:rsidRDefault="001A5EC1" w:rsidP="001A5EC1">
            <w:pPr>
              <w:snapToGrid w:val="0"/>
              <w:rPr>
                <w:rFonts w:ascii="Aptos Display" w:hAnsi="Aptos Display"/>
                <w:sz w:val="17"/>
                <w:szCs w:val="17"/>
              </w:rPr>
            </w:pPr>
            <w:r w:rsidRPr="001A5EC1">
              <w:rPr>
                <w:rFonts w:ascii="Aptos Display" w:hAnsi="Aptos Display"/>
                <w:sz w:val="17"/>
                <w:szCs w:val="17"/>
              </w:rPr>
              <w:t>Output 4: Coordinated activation of the campaign across priority advocacy moments through an appropriate mix of stakeholder engagement, dissemination, editorial and digital content, media outreach and pitching, external content placement, partner amplification and targeted paid promotion where agreed.</w:t>
            </w:r>
          </w:p>
          <w:p w14:paraId="01A41AE8" w14:textId="77777777" w:rsidR="001A5EC1" w:rsidRPr="001A5EC1" w:rsidRDefault="001A5EC1" w:rsidP="001A5EC1">
            <w:pPr>
              <w:snapToGrid w:val="0"/>
              <w:rPr>
                <w:rFonts w:ascii="Aptos Display" w:hAnsi="Aptos Display"/>
                <w:sz w:val="17"/>
                <w:szCs w:val="17"/>
              </w:rPr>
            </w:pPr>
          </w:p>
          <w:p w14:paraId="24D18EC2" w14:textId="0FA8E3EA" w:rsidR="006F36D0" w:rsidRPr="004820EA" w:rsidRDefault="001A5EC1" w:rsidP="001A5EC1">
            <w:pPr>
              <w:snapToGrid w:val="0"/>
              <w:rPr>
                <w:rFonts w:ascii="Aptos Display" w:hAnsi="Aptos Display" w:cs="Aptos"/>
                <w:iCs/>
                <w:sz w:val="17"/>
                <w:szCs w:val="17"/>
                <w:lang w:val="en-US"/>
              </w:rPr>
            </w:pPr>
            <w:r w:rsidRPr="001A5EC1">
              <w:rPr>
                <w:rFonts w:ascii="Aptos Display" w:hAnsi="Aptos Display"/>
                <w:sz w:val="17"/>
                <w:szCs w:val="17"/>
              </w:rPr>
              <w:t>Output 5: Strengthened dissemination and use of campaign messages, evidence and materials by TTF members, RTIA partners, UNESCO networks and other stakeholders, alongside documented evidence of reach, engagement, partner activation, media/external placements, contribution to relevant policy dialogue where identifiable, and lessons learned.</w:t>
            </w:r>
          </w:p>
        </w:tc>
      </w:tr>
      <w:tr w:rsidR="006F36D0" w14:paraId="24D18EC6" w14:textId="77777777">
        <w:tc>
          <w:tcPr>
            <w:tcW w:w="2857" w:type="dxa"/>
            <w:tcBorders>
              <w:top w:val="single" w:sz="4" w:space="0" w:color="000000"/>
              <w:left w:val="single" w:sz="4" w:space="0" w:color="000000"/>
              <w:bottom w:val="single" w:sz="4" w:space="0" w:color="000000"/>
              <w:right w:val="single" w:sz="4" w:space="0" w:color="000000"/>
            </w:tcBorders>
          </w:tcPr>
          <w:p w14:paraId="24D18EC4" w14:textId="77777777" w:rsidR="006F36D0" w:rsidRDefault="00632634">
            <w:pPr>
              <w:jc w:val="both"/>
              <w:rPr>
                <w:rFonts w:ascii="Aptos Display" w:hAnsi="Aptos Display" w:cs="Aptos"/>
                <w:iCs/>
                <w:sz w:val="20"/>
                <w:szCs w:val="20"/>
              </w:rPr>
            </w:pPr>
            <w:r>
              <w:rPr>
                <w:rFonts w:ascii="Aptos Display" w:hAnsi="Aptos Display" w:cs="Aptos"/>
                <w:i/>
                <w:sz w:val="20"/>
                <w:szCs w:val="20"/>
              </w:rPr>
              <w:t xml:space="preserve">Deliverables with timeline (i.e., output) that must be submitted for approval </w:t>
            </w:r>
          </w:p>
        </w:tc>
        <w:tc>
          <w:tcPr>
            <w:tcW w:w="6750" w:type="dxa"/>
            <w:tcBorders>
              <w:top w:val="single" w:sz="4" w:space="0" w:color="000000"/>
              <w:left w:val="single" w:sz="4" w:space="0" w:color="000000"/>
              <w:bottom w:val="single" w:sz="4" w:space="0" w:color="000000"/>
              <w:right w:val="single" w:sz="4" w:space="0" w:color="000000"/>
            </w:tcBorders>
            <w:vAlign w:val="center"/>
          </w:tcPr>
          <w:p w14:paraId="69BA4D0E" w14:textId="4D9FDF2A"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Deliverable 1: Inception report</w:t>
            </w:r>
            <w:r w:rsidR="00455FCD">
              <w:rPr>
                <w:rFonts w:ascii="Aptos Display" w:hAnsi="Aptos Display" w:cs="Aptos"/>
                <w:iCs/>
                <w:sz w:val="17"/>
                <w:szCs w:val="17"/>
              </w:rPr>
              <w:t xml:space="preserve"> and campaign framework</w:t>
            </w:r>
          </w:p>
          <w:p w14:paraId="343AFF7F" w14:textId="4DB9B1EE" w:rsidR="00455FCD" w:rsidRDefault="00455FCD" w:rsidP="00455FCD">
            <w:pPr>
              <w:snapToGrid w:val="0"/>
              <w:rPr>
                <w:rFonts w:ascii="Aptos Display" w:hAnsi="Aptos Display" w:cs="Aptos"/>
                <w:iCs/>
                <w:sz w:val="17"/>
                <w:szCs w:val="17"/>
              </w:rPr>
            </w:pPr>
            <w:r w:rsidRPr="00455FCD">
              <w:rPr>
                <w:rFonts w:ascii="Aptos Display" w:hAnsi="Aptos Display" w:cs="Aptos"/>
                <w:iCs/>
                <w:sz w:val="17"/>
                <w:szCs w:val="17"/>
              </w:rPr>
              <w:t>Campaign strategy, workplan and timeline; proposed advocacy objectives and expected outcomes; priority audience and stakeholder mapping; priority advocacy moments and opportunities; network and partner activation approach; approach for sourcing and curating contributions from TTF members, UNESCO and RTIA partners; initial content roadmap; and monitoring and learning framework.</w:t>
            </w:r>
            <w:r>
              <w:rPr>
                <w:rFonts w:ascii="Aptos Display" w:hAnsi="Aptos Display" w:cs="Aptos"/>
                <w:iCs/>
                <w:sz w:val="17"/>
                <w:szCs w:val="17"/>
              </w:rPr>
              <w:t xml:space="preserve"> </w:t>
            </w:r>
            <w:r w:rsidRPr="00455FCD">
              <w:rPr>
                <w:rFonts w:ascii="Aptos Display" w:hAnsi="Aptos Display" w:cs="Aptos"/>
                <w:iCs/>
                <w:sz w:val="17"/>
                <w:szCs w:val="17"/>
              </w:rPr>
              <w:t xml:space="preserve">The deliverable will be informed by </w:t>
            </w:r>
            <w:r w:rsidR="00793BAA">
              <w:rPr>
                <w:rFonts w:ascii="Aptos Display" w:hAnsi="Aptos Display" w:cs="Aptos"/>
                <w:iCs/>
                <w:sz w:val="17"/>
                <w:szCs w:val="17"/>
              </w:rPr>
              <w:t xml:space="preserve">initial </w:t>
            </w:r>
            <w:r w:rsidRPr="00455FCD">
              <w:rPr>
                <w:rFonts w:ascii="Aptos Display" w:hAnsi="Aptos Display" w:cs="Aptos"/>
                <w:iCs/>
                <w:sz w:val="17"/>
                <w:szCs w:val="17"/>
              </w:rPr>
              <w:t>consultations with UNESCO, the TTF network, RTIA and relevant European Commission/INTPA counterparts. Initial outreach to identified members and partners for contributions should begin during the inception phase.</w:t>
            </w:r>
          </w:p>
          <w:p w14:paraId="2D24A12C" w14:textId="73DB0425" w:rsidR="00C8236B" w:rsidRPr="004820EA" w:rsidRDefault="00C8236B" w:rsidP="00455FCD">
            <w:pPr>
              <w:snapToGrid w:val="0"/>
              <w:rPr>
                <w:rFonts w:ascii="Aptos Display" w:hAnsi="Aptos Display" w:cs="Aptos"/>
                <w:iCs/>
                <w:sz w:val="17"/>
                <w:szCs w:val="17"/>
              </w:rPr>
            </w:pPr>
            <w:r w:rsidRPr="004820EA">
              <w:rPr>
                <w:rFonts w:ascii="Aptos Display" w:hAnsi="Aptos Display" w:cs="Aptos"/>
                <w:iCs/>
                <w:sz w:val="17"/>
                <w:szCs w:val="17"/>
              </w:rPr>
              <w:t>Due: 30 September 2026.</w:t>
            </w:r>
          </w:p>
          <w:p w14:paraId="15D2C88E" w14:textId="77777777" w:rsidR="00C8236B" w:rsidRPr="004820EA" w:rsidRDefault="00C8236B" w:rsidP="00C8236B">
            <w:pPr>
              <w:snapToGrid w:val="0"/>
              <w:rPr>
                <w:rFonts w:ascii="Aptos Display" w:hAnsi="Aptos Display" w:cs="Aptos"/>
                <w:iCs/>
                <w:sz w:val="17"/>
                <w:szCs w:val="17"/>
              </w:rPr>
            </w:pPr>
          </w:p>
          <w:p w14:paraId="7147CD54" w14:textId="7ECC8FF4"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 xml:space="preserve">Deliverable 2: </w:t>
            </w:r>
            <w:r w:rsidR="004E2942" w:rsidRPr="004E2942">
              <w:rPr>
                <w:rFonts w:ascii="Aptos Display" w:hAnsi="Aptos Display" w:cs="Aptos"/>
                <w:iCs/>
                <w:sz w:val="17"/>
                <w:szCs w:val="17"/>
              </w:rPr>
              <w:t>Campaign concept, messaging and initial activation package</w:t>
            </w:r>
          </w:p>
          <w:p w14:paraId="16BADC64" w14:textId="3595112F" w:rsidR="006E6FA1" w:rsidRDefault="006E6FA1" w:rsidP="006E6FA1">
            <w:pPr>
              <w:snapToGrid w:val="0"/>
              <w:rPr>
                <w:rFonts w:ascii="Aptos Display" w:hAnsi="Aptos Display" w:cs="Aptos"/>
                <w:iCs/>
                <w:sz w:val="17"/>
                <w:szCs w:val="17"/>
              </w:rPr>
            </w:pPr>
            <w:r w:rsidRPr="006E6FA1">
              <w:rPr>
                <w:rFonts w:ascii="Aptos Display" w:hAnsi="Aptos Display" w:cs="Aptos"/>
                <w:iCs/>
                <w:sz w:val="17"/>
                <w:szCs w:val="17"/>
              </w:rPr>
              <w:t xml:space="preserve">Final campaign proposition and creative concept; priority Report findings; key advocacy messages, </w:t>
            </w:r>
            <w:r w:rsidR="00442F52">
              <w:rPr>
                <w:rFonts w:ascii="Aptos Display" w:hAnsi="Aptos Display" w:cs="Aptos"/>
                <w:iCs/>
                <w:sz w:val="17"/>
                <w:szCs w:val="17"/>
              </w:rPr>
              <w:t xml:space="preserve">proposed </w:t>
            </w:r>
            <w:r w:rsidRPr="006E6FA1">
              <w:rPr>
                <w:rFonts w:ascii="Aptos Display" w:hAnsi="Aptos Display" w:cs="Aptos"/>
                <w:iCs/>
                <w:sz w:val="17"/>
                <w:szCs w:val="17"/>
              </w:rPr>
              <w:t>policy asks and calls to action adapted to priority audiences and channels; dissemination and partner engagement plan; and targeted media strategy identifying priority outlets, journalists, story angles and content placement opportunities.</w:t>
            </w:r>
            <w:r>
              <w:rPr>
                <w:rFonts w:ascii="Aptos Display" w:hAnsi="Aptos Display" w:cs="Aptos"/>
                <w:iCs/>
                <w:sz w:val="17"/>
                <w:szCs w:val="17"/>
              </w:rPr>
              <w:t xml:space="preserve"> </w:t>
            </w:r>
            <w:r w:rsidRPr="006E6FA1">
              <w:rPr>
                <w:rFonts w:ascii="Aptos Display" w:hAnsi="Aptos Display" w:cs="Aptos"/>
                <w:iCs/>
                <w:sz w:val="17"/>
                <w:szCs w:val="17"/>
              </w:rPr>
              <w:t>Includes the initial collection and curation of relevant contributions from TTF members, RTIA partners and UNESCO networks, including good practices, data and teacher perspectives facilitated through their networks, and a first set of campaign-ready editorial, digital and social media content using available and cleared material.</w:t>
            </w:r>
          </w:p>
          <w:p w14:paraId="241AF27E" w14:textId="284FC164" w:rsidR="00C8236B" w:rsidRPr="004820EA" w:rsidRDefault="00C8236B" w:rsidP="006E6FA1">
            <w:pPr>
              <w:snapToGrid w:val="0"/>
              <w:rPr>
                <w:rFonts w:ascii="Aptos Display" w:hAnsi="Aptos Display" w:cs="Aptos"/>
                <w:iCs/>
                <w:sz w:val="17"/>
                <w:szCs w:val="17"/>
              </w:rPr>
            </w:pPr>
            <w:r w:rsidRPr="004820EA">
              <w:rPr>
                <w:rFonts w:ascii="Aptos Display" w:hAnsi="Aptos Display" w:cs="Aptos"/>
                <w:iCs/>
                <w:sz w:val="17"/>
                <w:szCs w:val="17"/>
              </w:rPr>
              <w:t>Due: 15 October 2026.</w:t>
            </w:r>
          </w:p>
          <w:p w14:paraId="0CC17F27" w14:textId="77777777" w:rsidR="00C8236B" w:rsidRPr="004820EA" w:rsidRDefault="00C8236B" w:rsidP="00C8236B">
            <w:pPr>
              <w:snapToGrid w:val="0"/>
              <w:rPr>
                <w:rFonts w:ascii="Aptos Display" w:hAnsi="Aptos Display" w:cs="Aptos"/>
                <w:iCs/>
                <w:sz w:val="17"/>
                <w:szCs w:val="17"/>
              </w:rPr>
            </w:pPr>
          </w:p>
          <w:p w14:paraId="38D592F5" w14:textId="4829DC5B"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 xml:space="preserve">Deliverable 3: </w:t>
            </w:r>
            <w:r w:rsidR="006A3810" w:rsidRPr="006A3810">
              <w:rPr>
                <w:rFonts w:ascii="Aptos Display" w:hAnsi="Aptos Display" w:cs="Aptos"/>
                <w:iCs/>
                <w:sz w:val="17"/>
                <w:szCs w:val="17"/>
              </w:rPr>
              <w:t>Pre-launch campaign content and assets</w:t>
            </w:r>
          </w:p>
          <w:p w14:paraId="18198A6A" w14:textId="1F2972D1" w:rsidR="006A3810" w:rsidRDefault="00063F16" w:rsidP="00C8236B">
            <w:pPr>
              <w:snapToGrid w:val="0"/>
              <w:rPr>
                <w:rFonts w:ascii="Aptos Display" w:hAnsi="Aptos Display" w:cs="Aptos"/>
                <w:iCs/>
                <w:sz w:val="17"/>
                <w:szCs w:val="17"/>
              </w:rPr>
            </w:pPr>
            <w:r w:rsidRPr="00063F16">
              <w:rPr>
                <w:rFonts w:ascii="Aptos Display" w:hAnsi="Aptos Display" w:cs="Aptos"/>
                <w:iCs/>
                <w:sz w:val="17"/>
                <w:szCs w:val="17"/>
              </w:rPr>
              <w:t>Focused set of agreed pre-launch campaign content and assets</w:t>
            </w:r>
            <w:r w:rsidR="006A3810" w:rsidRPr="006A3810">
              <w:rPr>
                <w:rFonts w:ascii="Aptos Display" w:hAnsi="Aptos Display" w:cs="Aptos"/>
                <w:iCs/>
                <w:sz w:val="17"/>
                <w:szCs w:val="17"/>
              </w:rPr>
              <w:t>, incorporating relevant contributions sourced from TTF members and partners where appropriate. The package may include advocacy and editorial content, visual and social media assets, short-form audiovisual content, media materials and partner amplification tools, in the agreed campaign languages, to build awareness of the Report and the 15th Teacher Policy Dialogue Forum.</w:t>
            </w:r>
          </w:p>
          <w:p w14:paraId="0F7E7F5F" w14:textId="482A4157"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lastRenderedPageBreak/>
              <w:t>Due: 30 October 2026.</w:t>
            </w:r>
          </w:p>
          <w:p w14:paraId="0AC929D3" w14:textId="77777777" w:rsidR="00C8236B" w:rsidRPr="004820EA" w:rsidRDefault="00C8236B" w:rsidP="00C8236B">
            <w:pPr>
              <w:snapToGrid w:val="0"/>
              <w:rPr>
                <w:rFonts w:ascii="Aptos Display" w:hAnsi="Aptos Display" w:cs="Aptos"/>
                <w:iCs/>
                <w:sz w:val="17"/>
                <w:szCs w:val="17"/>
              </w:rPr>
            </w:pPr>
          </w:p>
          <w:p w14:paraId="02E91D2F" w14:textId="4FF1D019"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Deliverable 4: Campaign launch and amplification</w:t>
            </w:r>
          </w:p>
          <w:p w14:paraId="17456742" w14:textId="77777777" w:rsidR="001141A6" w:rsidRDefault="001141A6" w:rsidP="00C8236B">
            <w:pPr>
              <w:snapToGrid w:val="0"/>
              <w:rPr>
                <w:rFonts w:ascii="Aptos Display" w:hAnsi="Aptos Display" w:cs="Aptos"/>
                <w:iCs/>
                <w:sz w:val="17"/>
                <w:szCs w:val="17"/>
              </w:rPr>
            </w:pPr>
            <w:r w:rsidRPr="001141A6">
              <w:rPr>
                <w:rFonts w:ascii="Aptos Display" w:hAnsi="Aptos Display" w:cs="Aptos"/>
                <w:iCs/>
                <w:sz w:val="17"/>
                <w:szCs w:val="17"/>
              </w:rPr>
              <w:t>Implementation and active amplification of the campaign before and during the Forum, including promotion of the Forum and the Report’s findings; activation of TTF members and partners; dissemination of campaign content; targeted content placement; media and stakeholder outreach; pitching and follow-up; digital dissemination and agreed paid amplification; and coordinated amplification through partner and TTF channels.</w:t>
            </w:r>
          </w:p>
          <w:p w14:paraId="63047FA6" w14:textId="49A698EC"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Due: 25 November 2026.</w:t>
            </w:r>
          </w:p>
          <w:p w14:paraId="262B2AA5" w14:textId="77777777" w:rsidR="00C8236B" w:rsidRPr="004820EA" w:rsidRDefault="00C8236B" w:rsidP="00C8236B">
            <w:pPr>
              <w:snapToGrid w:val="0"/>
              <w:rPr>
                <w:rFonts w:ascii="Aptos Display" w:hAnsi="Aptos Display" w:cs="Aptos"/>
                <w:iCs/>
                <w:sz w:val="17"/>
                <w:szCs w:val="17"/>
              </w:rPr>
            </w:pPr>
          </w:p>
          <w:p w14:paraId="3EA1F51F" w14:textId="5503EF13" w:rsidR="00C8236B"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 xml:space="preserve">Deliverable 5: </w:t>
            </w:r>
            <w:r w:rsidR="009B472E" w:rsidRPr="009B472E">
              <w:rPr>
                <w:rFonts w:ascii="Aptos Display" w:hAnsi="Aptos Display" w:cs="Aptos"/>
                <w:iCs/>
                <w:sz w:val="17"/>
                <w:szCs w:val="17"/>
              </w:rPr>
              <w:t>Targeted campaign rollout and final reporting</w:t>
            </w:r>
          </w:p>
          <w:p w14:paraId="66457CBA" w14:textId="74F88969" w:rsidR="00C8236B" w:rsidRPr="004820EA" w:rsidRDefault="005E4F7E" w:rsidP="005E4F7E">
            <w:pPr>
              <w:snapToGrid w:val="0"/>
              <w:rPr>
                <w:rFonts w:ascii="Aptos Display" w:hAnsi="Aptos Display" w:cs="Aptos"/>
                <w:iCs/>
                <w:sz w:val="17"/>
                <w:szCs w:val="17"/>
              </w:rPr>
            </w:pPr>
            <w:r w:rsidRPr="005E4F7E">
              <w:rPr>
                <w:rFonts w:ascii="Aptos Display" w:hAnsi="Aptos Display" w:cs="Aptos"/>
                <w:iCs/>
                <w:sz w:val="17"/>
                <w:szCs w:val="17"/>
              </w:rPr>
              <w:t>Targeted campaign rollout after the Forum and through July 2027, adapting and disseminating messages and content around selected high-value advocacy opportunities, including the International Day of Education, SDG 4 review, post-2030 consultation processes and the 2027 HLPF, as relevant. Includes targeted stakeholder and media outreach, content placement, partner activation and amplification through TTF and partner networks.</w:t>
            </w:r>
            <w:r>
              <w:rPr>
                <w:rFonts w:ascii="Aptos Display" w:hAnsi="Aptos Display" w:cs="Aptos"/>
                <w:iCs/>
                <w:sz w:val="17"/>
                <w:szCs w:val="17"/>
              </w:rPr>
              <w:t xml:space="preserve"> </w:t>
            </w:r>
            <w:r w:rsidRPr="005E4F7E">
              <w:rPr>
                <w:rFonts w:ascii="Aptos Display" w:hAnsi="Aptos Display" w:cs="Aptos"/>
                <w:iCs/>
                <w:sz w:val="17"/>
                <w:szCs w:val="17"/>
              </w:rPr>
              <w:t>The final report will document campaign implementation and results, including dissemination, media and external placements, reach and engagement, partner activation and contextualisation, examples of engagement with priority audiences and contribution to relevant policy dialogue where identifiable, and key lessons learned.</w:t>
            </w:r>
          </w:p>
          <w:p w14:paraId="24D18EC5" w14:textId="12CEDCF1" w:rsidR="006F36D0" w:rsidRPr="004820EA" w:rsidRDefault="00C8236B" w:rsidP="00C8236B">
            <w:pPr>
              <w:snapToGrid w:val="0"/>
              <w:rPr>
                <w:rFonts w:ascii="Aptos Display" w:hAnsi="Aptos Display" w:cs="Aptos"/>
                <w:iCs/>
                <w:sz w:val="17"/>
                <w:szCs w:val="17"/>
              </w:rPr>
            </w:pPr>
            <w:r w:rsidRPr="004820EA">
              <w:rPr>
                <w:rFonts w:ascii="Aptos Display" w:hAnsi="Aptos Display" w:cs="Aptos"/>
                <w:iCs/>
                <w:sz w:val="17"/>
                <w:szCs w:val="17"/>
              </w:rPr>
              <w:t>Due: 31 July 2027.</w:t>
            </w:r>
          </w:p>
        </w:tc>
      </w:tr>
      <w:tr w:rsidR="006F36D0" w14:paraId="24D18ECB" w14:textId="77777777">
        <w:tc>
          <w:tcPr>
            <w:tcW w:w="2857" w:type="dxa"/>
            <w:tcBorders>
              <w:top w:val="single" w:sz="4" w:space="0" w:color="000000"/>
              <w:left w:val="single" w:sz="4" w:space="0" w:color="000000"/>
              <w:bottom w:val="single" w:sz="4" w:space="0" w:color="000000"/>
              <w:right w:val="single" w:sz="4" w:space="0" w:color="000000"/>
            </w:tcBorders>
          </w:tcPr>
          <w:p w14:paraId="24D18EC7" w14:textId="77777777" w:rsidR="006F36D0" w:rsidRDefault="006F36D0">
            <w:pPr>
              <w:snapToGrid w:val="0"/>
              <w:jc w:val="both"/>
              <w:rPr>
                <w:rFonts w:ascii="Aptos Display" w:hAnsi="Aptos Display" w:cs="Aptos"/>
                <w:i/>
                <w:iCs/>
                <w:sz w:val="20"/>
                <w:szCs w:val="20"/>
              </w:rPr>
            </w:pPr>
          </w:p>
          <w:p w14:paraId="24D18EC8" w14:textId="77777777" w:rsidR="006F36D0" w:rsidRDefault="00632634">
            <w:pPr>
              <w:jc w:val="both"/>
              <w:rPr>
                <w:rFonts w:ascii="Aptos Display" w:hAnsi="Aptos Display"/>
                <w:i/>
                <w:sz w:val="20"/>
                <w:szCs w:val="20"/>
              </w:rPr>
            </w:pPr>
            <w:r>
              <w:rPr>
                <w:rFonts w:ascii="Aptos Display" w:eastAsia="Aptos Display" w:hAnsi="Aptos Display" w:cs="Aptos Display"/>
                <w:i/>
                <w:sz w:val="20"/>
                <w:szCs w:val="20"/>
              </w:rPr>
              <w:t xml:space="preserve"> </w:t>
            </w:r>
            <w:r>
              <w:rPr>
                <w:rFonts w:ascii="Aptos Display" w:hAnsi="Aptos Display" w:cs="Aptos"/>
                <w:i/>
                <w:sz w:val="20"/>
                <w:szCs w:val="20"/>
              </w:rPr>
              <w:t xml:space="preserve">Period of performance and the review/approval time required. </w:t>
            </w:r>
          </w:p>
          <w:p w14:paraId="24D18EC9" w14:textId="77777777" w:rsidR="006F36D0" w:rsidRDefault="006F36D0">
            <w:pPr>
              <w:jc w:val="both"/>
              <w:rPr>
                <w:rFonts w:ascii="Aptos Display" w:hAnsi="Aptos Display" w:cs="Aptos"/>
                <w:i/>
                <w:iCs/>
                <w:sz w:val="20"/>
                <w:szCs w:val="20"/>
              </w:rPr>
            </w:pPr>
          </w:p>
        </w:tc>
        <w:tc>
          <w:tcPr>
            <w:tcW w:w="6750" w:type="dxa"/>
            <w:tcBorders>
              <w:top w:val="single" w:sz="4" w:space="0" w:color="000000"/>
              <w:left w:val="single" w:sz="4" w:space="0" w:color="000000"/>
              <w:bottom w:val="single" w:sz="4" w:space="0" w:color="000000"/>
              <w:right w:val="single" w:sz="4" w:space="0" w:color="000000"/>
            </w:tcBorders>
            <w:vAlign w:val="center"/>
          </w:tcPr>
          <w:p w14:paraId="24D18ECA" w14:textId="4B602E2C" w:rsidR="006F36D0" w:rsidRPr="004820EA" w:rsidRDefault="009B472E">
            <w:pPr>
              <w:snapToGrid w:val="0"/>
              <w:rPr>
                <w:rFonts w:ascii="Aptos Display" w:hAnsi="Aptos Display" w:cs="Aptos"/>
                <w:iCs/>
                <w:sz w:val="17"/>
                <w:szCs w:val="17"/>
              </w:rPr>
            </w:pPr>
            <w:r w:rsidRPr="009B472E">
              <w:rPr>
                <w:rFonts w:ascii="Aptos Display" w:hAnsi="Aptos Display"/>
                <w:sz w:val="17"/>
                <w:szCs w:val="17"/>
              </w:rPr>
              <w:t>Period of performance: 15 September 2026–31 July 2027. Deliverables will be subject to UNESCO review and approval in accordance with the TOR and contract. The contractor should factor appropriate time for UNESCO review and clearance into the proposed workplan, particularly for externally disseminated campaign content and materials.</w:t>
            </w:r>
          </w:p>
        </w:tc>
      </w:tr>
      <w:tr w:rsidR="006F36D0" w14:paraId="24D18ECE" w14:textId="77777777">
        <w:tc>
          <w:tcPr>
            <w:tcW w:w="2857" w:type="dxa"/>
            <w:tcBorders>
              <w:top w:val="single" w:sz="4" w:space="0" w:color="000000"/>
              <w:left w:val="single" w:sz="4" w:space="0" w:color="000000"/>
              <w:bottom w:val="single" w:sz="4" w:space="0" w:color="000000"/>
              <w:right w:val="single" w:sz="4" w:space="0" w:color="000000"/>
            </w:tcBorders>
          </w:tcPr>
          <w:p w14:paraId="24D18ECC" w14:textId="77777777" w:rsidR="006F36D0" w:rsidRDefault="00632634">
            <w:pPr>
              <w:jc w:val="both"/>
              <w:rPr>
                <w:rFonts w:ascii="Aptos Display" w:hAnsi="Aptos Display" w:cs="Aptos"/>
                <w:iCs/>
                <w:sz w:val="20"/>
                <w:szCs w:val="20"/>
              </w:rPr>
            </w:pPr>
            <w:r>
              <w:rPr>
                <w:rFonts w:ascii="Aptos Display" w:hAnsi="Aptos Display" w:cs="Aptos"/>
                <w:i/>
                <w:sz w:val="20"/>
                <w:szCs w:val="20"/>
              </w:rPr>
              <w:t xml:space="preserve">Selection criteria, qualifications and performance or other standards the contractor must fulfil. </w:t>
            </w:r>
          </w:p>
        </w:tc>
        <w:tc>
          <w:tcPr>
            <w:tcW w:w="6750" w:type="dxa"/>
            <w:tcBorders>
              <w:top w:val="single" w:sz="4" w:space="0" w:color="000000"/>
              <w:left w:val="single" w:sz="4" w:space="0" w:color="000000"/>
              <w:bottom w:val="single" w:sz="4" w:space="0" w:color="000000"/>
              <w:right w:val="single" w:sz="4" w:space="0" w:color="000000"/>
            </w:tcBorders>
            <w:vAlign w:val="center"/>
          </w:tcPr>
          <w:p w14:paraId="0CA5F0DF" w14:textId="77777777" w:rsidR="00376476" w:rsidRPr="00376476" w:rsidRDefault="00376476" w:rsidP="00376476">
            <w:pPr>
              <w:snapToGrid w:val="0"/>
              <w:rPr>
                <w:rFonts w:ascii="Aptos Display" w:hAnsi="Aptos Display"/>
                <w:sz w:val="17"/>
                <w:szCs w:val="17"/>
              </w:rPr>
            </w:pPr>
            <w:r w:rsidRPr="00376476">
              <w:rPr>
                <w:rFonts w:ascii="Aptos Display" w:hAnsi="Aptos Display"/>
                <w:sz w:val="17"/>
                <w:szCs w:val="17"/>
              </w:rPr>
              <w:t>Mandatory requirements (pass/fail): Minimum 5 years’ relevant institutional experience; at least 3 relevant advocacy/communication campaigns, including one multi-channel campaign; experience with international/UN/regional partners, education and Sub-Saharan Africa; demonstrated capacity in advocacy messaging, media/external reach and partner-network activation; at least 2 comparable references; Team Leader with minimum 7 years’ relevant experience; and a suitably qualified, gender-diverse team with clear roles and responsibilities.</w:t>
            </w:r>
          </w:p>
          <w:p w14:paraId="55164BCA" w14:textId="77777777" w:rsidR="00376476" w:rsidRPr="00376476" w:rsidRDefault="00376476" w:rsidP="00376476">
            <w:pPr>
              <w:snapToGrid w:val="0"/>
              <w:rPr>
                <w:rFonts w:ascii="Aptos Display" w:hAnsi="Aptos Display"/>
                <w:sz w:val="17"/>
                <w:szCs w:val="17"/>
              </w:rPr>
            </w:pPr>
          </w:p>
          <w:p w14:paraId="536667BD" w14:textId="19B236B5" w:rsidR="00376476" w:rsidRPr="00376476" w:rsidRDefault="00376476" w:rsidP="00376476">
            <w:pPr>
              <w:snapToGrid w:val="0"/>
              <w:rPr>
                <w:rFonts w:ascii="Aptos Display" w:hAnsi="Aptos Display"/>
                <w:sz w:val="17"/>
                <w:szCs w:val="17"/>
              </w:rPr>
            </w:pPr>
            <w:r w:rsidRPr="00376476">
              <w:rPr>
                <w:rFonts w:ascii="Aptos Display" w:hAnsi="Aptos Display"/>
                <w:sz w:val="17"/>
                <w:szCs w:val="17"/>
              </w:rPr>
              <w:t>Technical evaluation: Institutional experience and track record; campaign strategy and advocacy approach; network activation, content and external reach; implementation, monitoring and use of resources; quality and suitability of proposed team.</w:t>
            </w:r>
          </w:p>
          <w:p w14:paraId="1AA691F5" w14:textId="77777777" w:rsidR="00376476" w:rsidRPr="00376476" w:rsidRDefault="00376476" w:rsidP="00376476">
            <w:pPr>
              <w:snapToGrid w:val="0"/>
              <w:rPr>
                <w:rFonts w:ascii="Aptos Display" w:hAnsi="Aptos Display"/>
                <w:sz w:val="17"/>
                <w:szCs w:val="17"/>
              </w:rPr>
            </w:pPr>
          </w:p>
          <w:p w14:paraId="24D18ECD" w14:textId="02C16747" w:rsidR="006F36D0" w:rsidRPr="00376476" w:rsidRDefault="00376476" w:rsidP="00376476">
            <w:pPr>
              <w:snapToGrid w:val="0"/>
              <w:rPr>
                <w:rFonts w:ascii="Aptos Display" w:hAnsi="Aptos Display" w:cs="Aptos"/>
                <w:iCs/>
                <w:sz w:val="17"/>
                <w:szCs w:val="17"/>
                <w:lang w:val="en-US"/>
              </w:rPr>
            </w:pPr>
            <w:r w:rsidRPr="00376476">
              <w:rPr>
                <w:rFonts w:ascii="Aptos Display" w:hAnsi="Aptos Display"/>
                <w:sz w:val="17"/>
                <w:szCs w:val="17"/>
              </w:rPr>
              <w:t>Proposals meeting the mandatory requirements and technical threshold will proceed to financial evaluation. The final selection will be based on the combined technical and financial score, in accordance with the weighting specified for this RFQ.</w:t>
            </w:r>
          </w:p>
        </w:tc>
      </w:tr>
      <w:tr w:rsidR="006F36D0" w14:paraId="24D18ED1" w14:textId="77777777">
        <w:tc>
          <w:tcPr>
            <w:tcW w:w="2857" w:type="dxa"/>
            <w:tcBorders>
              <w:top w:val="single" w:sz="4" w:space="0" w:color="000000"/>
              <w:left w:val="single" w:sz="4" w:space="0" w:color="000000"/>
              <w:bottom w:val="single" w:sz="4" w:space="0" w:color="000000"/>
              <w:right w:val="single" w:sz="4" w:space="0" w:color="000000"/>
            </w:tcBorders>
          </w:tcPr>
          <w:p w14:paraId="24D18ECF" w14:textId="77777777" w:rsidR="006F36D0" w:rsidRDefault="00632634">
            <w:pPr>
              <w:jc w:val="both"/>
              <w:rPr>
                <w:rFonts w:ascii="Aptos Display" w:hAnsi="Aptos Display" w:cs="Aptos"/>
                <w:iCs/>
                <w:sz w:val="20"/>
                <w:szCs w:val="20"/>
              </w:rPr>
            </w:pPr>
            <w:r>
              <w:rPr>
                <w:rFonts w:ascii="Aptos Display" w:hAnsi="Aptos Display" w:cs="Aptos"/>
                <w:i/>
                <w:sz w:val="20"/>
                <w:szCs w:val="20"/>
              </w:rPr>
              <w:t xml:space="preserve">Provisions for monitoring and evaluation of performance  </w:t>
            </w:r>
          </w:p>
        </w:tc>
        <w:tc>
          <w:tcPr>
            <w:tcW w:w="6750" w:type="dxa"/>
            <w:tcBorders>
              <w:top w:val="single" w:sz="4" w:space="0" w:color="000000"/>
              <w:left w:val="single" w:sz="4" w:space="0" w:color="000000"/>
              <w:bottom w:val="single" w:sz="4" w:space="0" w:color="000000"/>
              <w:right w:val="single" w:sz="4" w:space="0" w:color="000000"/>
            </w:tcBorders>
            <w:vAlign w:val="center"/>
          </w:tcPr>
          <w:p w14:paraId="435E2037" w14:textId="77777777" w:rsidR="005E2129" w:rsidRPr="005E2129" w:rsidRDefault="005E2129" w:rsidP="005E2129">
            <w:pPr>
              <w:snapToGrid w:val="0"/>
              <w:rPr>
                <w:rFonts w:ascii="Aptos Display" w:hAnsi="Aptos Display"/>
                <w:sz w:val="17"/>
              </w:rPr>
            </w:pPr>
            <w:r w:rsidRPr="005E2129">
              <w:rPr>
                <w:rFonts w:ascii="Aptos Display" w:hAnsi="Aptos Display"/>
                <w:sz w:val="17"/>
              </w:rPr>
              <w:t>The contractor will establish a simple monitoring and learning framework covering three complementary dimensions:</w:t>
            </w:r>
          </w:p>
          <w:p w14:paraId="0D06A803" w14:textId="77777777" w:rsidR="005E2129" w:rsidRPr="005E2129" w:rsidRDefault="005E2129" w:rsidP="005E2129">
            <w:pPr>
              <w:snapToGrid w:val="0"/>
              <w:rPr>
                <w:rFonts w:ascii="Aptos Display" w:hAnsi="Aptos Display"/>
                <w:sz w:val="17"/>
              </w:rPr>
            </w:pPr>
          </w:p>
          <w:p w14:paraId="5368403F" w14:textId="2C01BE9E" w:rsidR="005E2129" w:rsidRPr="005E2129" w:rsidRDefault="005E2129" w:rsidP="005E2129">
            <w:pPr>
              <w:numPr>
                <w:ilvl w:val="0"/>
                <w:numId w:val="28"/>
              </w:numPr>
              <w:snapToGrid w:val="0"/>
              <w:rPr>
                <w:rFonts w:ascii="Aptos Display" w:hAnsi="Aptos Display"/>
                <w:sz w:val="17"/>
              </w:rPr>
            </w:pPr>
            <w:r w:rsidRPr="005E2129">
              <w:rPr>
                <w:rFonts w:ascii="Aptos Display" w:hAnsi="Aptos Display"/>
                <w:sz w:val="17"/>
              </w:rPr>
              <w:t>Visibility and engagement: dissemination, reach, engagement, media and external content placements;</w:t>
            </w:r>
          </w:p>
          <w:p w14:paraId="6175A3D3" w14:textId="690B4941" w:rsidR="005E2129" w:rsidRPr="005E2129" w:rsidRDefault="005E2129" w:rsidP="005E2129">
            <w:pPr>
              <w:numPr>
                <w:ilvl w:val="0"/>
                <w:numId w:val="28"/>
              </w:numPr>
              <w:snapToGrid w:val="0"/>
              <w:rPr>
                <w:rFonts w:ascii="Aptos Display" w:hAnsi="Aptos Display"/>
                <w:sz w:val="17"/>
              </w:rPr>
            </w:pPr>
            <w:r w:rsidRPr="005E2129">
              <w:rPr>
                <w:rFonts w:ascii="Aptos Display" w:hAnsi="Aptos Display"/>
                <w:sz w:val="17"/>
              </w:rPr>
              <w:t>Network mobilisation: participation and activation of TTF members and partners, contributions sourced, amplification and examples of contextualised or adapted content;</w:t>
            </w:r>
          </w:p>
          <w:p w14:paraId="791AC7EA" w14:textId="2FFE0B3A" w:rsidR="005E2129" w:rsidRPr="005E2129" w:rsidRDefault="005E2129" w:rsidP="005E2129">
            <w:pPr>
              <w:numPr>
                <w:ilvl w:val="0"/>
                <w:numId w:val="28"/>
              </w:numPr>
              <w:snapToGrid w:val="0"/>
              <w:rPr>
                <w:rFonts w:ascii="Aptos Display" w:hAnsi="Aptos Display"/>
                <w:sz w:val="17"/>
              </w:rPr>
            </w:pPr>
            <w:r w:rsidRPr="005E2129">
              <w:rPr>
                <w:rFonts w:ascii="Aptos Display" w:hAnsi="Aptos Display"/>
                <w:sz w:val="17"/>
              </w:rPr>
              <w:t xml:space="preserve">Advocacy engagement and contribution: engagement with priority stakeholders and, where identifiable, references to or use of campaign evidence, messages or </w:t>
            </w:r>
            <w:r w:rsidR="00442F52">
              <w:rPr>
                <w:rFonts w:ascii="Aptos Display" w:hAnsi="Aptos Display"/>
                <w:sz w:val="17"/>
              </w:rPr>
              <w:t xml:space="preserve">proposed </w:t>
            </w:r>
            <w:r w:rsidRPr="005E2129">
              <w:rPr>
                <w:rFonts w:ascii="Aptos Display" w:hAnsi="Aptos Display"/>
                <w:sz w:val="17"/>
              </w:rPr>
              <w:t>policy asks in relevant policy dialogue, agenda-setting processes, statements or related discussions.</w:t>
            </w:r>
          </w:p>
          <w:p w14:paraId="13745C4A" w14:textId="77777777" w:rsidR="005E2129" w:rsidRPr="005E2129" w:rsidRDefault="005E2129" w:rsidP="005E2129">
            <w:pPr>
              <w:snapToGrid w:val="0"/>
              <w:rPr>
                <w:rFonts w:ascii="Aptos Display" w:hAnsi="Aptos Display"/>
                <w:sz w:val="17"/>
              </w:rPr>
            </w:pPr>
          </w:p>
          <w:p w14:paraId="24D18ED0" w14:textId="72053528" w:rsidR="006F36D0" w:rsidRPr="005E2129" w:rsidRDefault="005E2129" w:rsidP="005E2129">
            <w:pPr>
              <w:snapToGrid w:val="0"/>
              <w:rPr>
                <w:rFonts w:ascii="Aptos Display" w:hAnsi="Aptos Display" w:cs="Aptos"/>
                <w:iCs/>
                <w:sz w:val="20"/>
                <w:szCs w:val="20"/>
                <w:lang w:val="en-US"/>
              </w:rPr>
            </w:pPr>
            <w:r w:rsidRPr="005E2129">
              <w:rPr>
                <w:rFonts w:ascii="Aptos Display" w:hAnsi="Aptos Display"/>
                <w:sz w:val="17"/>
              </w:rPr>
              <w:t>The contractor will use monitoring findings to inform adjustments to campaign tactics and will document key results and lessons learned in the final report.</w:t>
            </w:r>
          </w:p>
        </w:tc>
      </w:tr>
      <w:tr w:rsidR="006F36D0" w14:paraId="24D18ED5" w14:textId="77777777">
        <w:trPr>
          <w:trHeight w:val="1938"/>
        </w:trPr>
        <w:tc>
          <w:tcPr>
            <w:tcW w:w="2857" w:type="dxa"/>
            <w:tcBorders>
              <w:top w:val="single" w:sz="4" w:space="0" w:color="000000"/>
              <w:left w:val="single" w:sz="4" w:space="0" w:color="000000"/>
              <w:bottom w:val="single" w:sz="4" w:space="0" w:color="000000"/>
              <w:right w:val="single" w:sz="4" w:space="0" w:color="000000"/>
            </w:tcBorders>
          </w:tcPr>
          <w:p w14:paraId="24D18ED2" w14:textId="77777777" w:rsidR="006F36D0" w:rsidRDefault="006F36D0">
            <w:pPr>
              <w:snapToGrid w:val="0"/>
              <w:jc w:val="both"/>
              <w:rPr>
                <w:rFonts w:ascii="Aptos Display" w:hAnsi="Aptos Display" w:cs="Aptos"/>
                <w:iCs/>
                <w:sz w:val="20"/>
                <w:szCs w:val="20"/>
              </w:rPr>
            </w:pPr>
          </w:p>
          <w:p w14:paraId="24D18ED3" w14:textId="77777777" w:rsidR="006F36D0" w:rsidRDefault="00632634">
            <w:pPr>
              <w:jc w:val="both"/>
              <w:rPr>
                <w:rFonts w:ascii="Aptos Display" w:hAnsi="Aptos Display" w:cs="Aptos"/>
                <w:iCs/>
                <w:sz w:val="20"/>
                <w:szCs w:val="20"/>
              </w:rPr>
            </w:pPr>
            <w:r>
              <w:rPr>
                <w:rFonts w:ascii="Aptos Display" w:hAnsi="Aptos Display" w:cs="Aptos"/>
                <w:i/>
                <w:sz w:val="20"/>
                <w:szCs w:val="20"/>
              </w:rPr>
              <w:t>If applicable, a detailed list of all inputs and services that UNESCO will provide the contractor, or, where applicable, that the government counterpart will provide to perform the contract</w:t>
            </w:r>
          </w:p>
        </w:tc>
        <w:tc>
          <w:tcPr>
            <w:tcW w:w="6750" w:type="dxa"/>
            <w:tcBorders>
              <w:top w:val="single" w:sz="4" w:space="0" w:color="000000"/>
              <w:left w:val="single" w:sz="4" w:space="0" w:color="000000"/>
              <w:bottom w:val="single" w:sz="4" w:space="0" w:color="000000"/>
              <w:right w:val="single" w:sz="4" w:space="0" w:color="000000"/>
            </w:tcBorders>
            <w:vAlign w:val="center"/>
          </w:tcPr>
          <w:p w14:paraId="24D18ED4" w14:textId="07388497" w:rsidR="006F36D0" w:rsidRPr="00EB6DF8" w:rsidRDefault="00DA1EAF">
            <w:pPr>
              <w:snapToGrid w:val="0"/>
              <w:rPr>
                <w:rFonts w:ascii="Aptos Display" w:hAnsi="Aptos Display" w:cs="Aptos"/>
                <w:iCs/>
                <w:sz w:val="20"/>
                <w:szCs w:val="20"/>
              </w:rPr>
            </w:pPr>
            <w:r w:rsidRPr="00DA1EAF">
              <w:rPr>
                <w:rFonts w:ascii="Aptos Display" w:hAnsi="Aptos Display"/>
                <w:sz w:val="17"/>
              </w:rPr>
              <w:t>UNESCO/TTF will provide overall strategic guidance, coordination, review and clearance; access to available Global Report on Teachers 2026 evidence and related campaign inputs; relevant TTF strategic and advocacy documents; facilitation of access to TTF members and relevant UNESCO/RTIA partners and coordination mechanisms; and applicable UNESCO, TTF and European Union communication and visibility requirements. UNESCO/TTF will support introductions and coordination with relevant partners; responsibility for campaign outreach, follow-up, content development and implementation remains with the contractor.</w:t>
            </w:r>
            <w:r w:rsidR="00522596">
              <w:rPr>
                <w:rFonts w:ascii="Aptos Display" w:hAnsi="Aptos Display"/>
                <w:sz w:val="17"/>
              </w:rPr>
              <w:t xml:space="preserve"> </w:t>
            </w:r>
            <w:r w:rsidR="00522596" w:rsidRPr="00522596">
              <w:rPr>
                <w:rFonts w:ascii="Aptos Display" w:hAnsi="Aptos Display"/>
                <w:sz w:val="17"/>
              </w:rPr>
              <w:t>Where relevant and feasible, UNESCO may also facilitate connections with finalists and laureates of the UNESCO-Hamdan Prize for Teacher Development and other relevant UNESCO networks.</w:t>
            </w:r>
          </w:p>
        </w:tc>
      </w:tr>
      <w:tr w:rsidR="006F36D0" w14:paraId="24D18ED8" w14:textId="77777777">
        <w:tc>
          <w:tcPr>
            <w:tcW w:w="2857" w:type="dxa"/>
            <w:tcBorders>
              <w:top w:val="single" w:sz="4" w:space="0" w:color="000000"/>
              <w:left w:val="single" w:sz="4" w:space="0" w:color="000000"/>
              <w:bottom w:val="single" w:sz="4" w:space="0" w:color="000000"/>
              <w:right w:val="single" w:sz="4" w:space="0" w:color="000000"/>
            </w:tcBorders>
          </w:tcPr>
          <w:p w14:paraId="24D18ED6" w14:textId="77777777" w:rsidR="006F36D0" w:rsidRDefault="00632634">
            <w:pPr>
              <w:jc w:val="both"/>
            </w:pPr>
            <w:r>
              <w:rPr>
                <w:rFonts w:ascii="Aptos Display" w:hAnsi="Aptos Display" w:cs="Aptos"/>
                <w:iCs/>
                <w:sz w:val="20"/>
                <w:szCs w:val="20"/>
              </w:rPr>
              <w:t xml:space="preserve">Personnel (List minimum Staff required with a short description of the profile) </w:t>
            </w:r>
          </w:p>
        </w:tc>
        <w:tc>
          <w:tcPr>
            <w:tcW w:w="6750" w:type="dxa"/>
            <w:tcBorders>
              <w:top w:val="single" w:sz="4" w:space="0" w:color="000000"/>
              <w:left w:val="single" w:sz="4" w:space="0" w:color="000000"/>
              <w:bottom w:val="single" w:sz="4" w:space="0" w:color="000000"/>
              <w:right w:val="single" w:sz="4" w:space="0" w:color="000000"/>
            </w:tcBorders>
            <w:vAlign w:val="center"/>
          </w:tcPr>
          <w:p w14:paraId="24D18ED7" w14:textId="2880AAF9" w:rsidR="006F36D0" w:rsidRPr="00EB6DF8" w:rsidRDefault="002C6AE7">
            <w:pPr>
              <w:snapToGrid w:val="0"/>
              <w:rPr>
                <w:rFonts w:ascii="Aptos Display" w:hAnsi="Aptos Display" w:cs="Aptos"/>
                <w:iCs/>
                <w:sz w:val="20"/>
                <w:szCs w:val="20"/>
              </w:rPr>
            </w:pPr>
            <w:r w:rsidRPr="002C6AE7">
              <w:rPr>
                <w:rFonts w:ascii="Aptos Display" w:hAnsi="Aptos Display"/>
                <w:sz w:val="17"/>
              </w:rPr>
              <w:t xml:space="preserve">Minimum team: a Team Leader responsible for overall campaign direction, coordination, quality assurance and liaison with UNESCO, supported by a team that collectively covers advocacy and campaign strategy, policy messaging, content production, digital/social media, design and short-form audiovisual content, media outreach, stakeholder and partner engagement, and monitoring and reporting. Relevant experience in Sub-Saharan Africa should be demonstrated </w:t>
            </w:r>
            <w:r w:rsidRPr="002C6AE7">
              <w:rPr>
                <w:rFonts w:ascii="Aptos Display" w:hAnsi="Aptos Display"/>
                <w:sz w:val="17"/>
              </w:rPr>
              <w:lastRenderedPageBreak/>
              <w:t>within the team.</w:t>
            </w:r>
          </w:p>
        </w:tc>
      </w:tr>
      <w:tr w:rsidR="006F36D0" w14:paraId="24D18EE4" w14:textId="77777777">
        <w:tc>
          <w:tcPr>
            <w:tcW w:w="2857" w:type="dxa"/>
            <w:tcBorders>
              <w:top w:val="single" w:sz="4" w:space="0" w:color="000000"/>
              <w:left w:val="single" w:sz="4" w:space="0" w:color="000000"/>
              <w:bottom w:val="single" w:sz="4" w:space="0" w:color="000000"/>
              <w:right w:val="single" w:sz="4" w:space="0" w:color="000000"/>
            </w:tcBorders>
          </w:tcPr>
          <w:p w14:paraId="24D18ED9" w14:textId="77777777" w:rsidR="006F36D0" w:rsidRDefault="00632634">
            <w:pPr>
              <w:jc w:val="both"/>
              <w:rPr>
                <w:rFonts w:ascii="Aptos Display" w:hAnsi="Aptos Display" w:cs="Aptos"/>
                <w:i/>
                <w:sz w:val="20"/>
                <w:szCs w:val="20"/>
              </w:rPr>
            </w:pPr>
            <w:r>
              <w:rPr>
                <w:rFonts w:ascii="Aptos Display" w:hAnsi="Aptos Display" w:cs="Aptos"/>
                <w:i/>
                <w:sz w:val="20"/>
                <w:szCs w:val="20"/>
              </w:rPr>
              <w:lastRenderedPageBreak/>
              <w:t xml:space="preserve">Eligibility requirements </w:t>
            </w:r>
          </w:p>
          <w:p w14:paraId="24D18EDA" w14:textId="77777777" w:rsidR="006F36D0" w:rsidRDefault="00632634">
            <w:pPr>
              <w:jc w:val="both"/>
              <w:rPr>
                <w:rFonts w:ascii="Aptos Display" w:hAnsi="Aptos Display" w:cs="Aptos"/>
                <w:iCs/>
                <w:sz w:val="20"/>
                <w:szCs w:val="20"/>
              </w:rPr>
            </w:pPr>
            <w:r>
              <w:rPr>
                <w:rFonts w:ascii="Aptos Display" w:hAnsi="Aptos Display" w:cs="Aptos"/>
                <w:i/>
                <w:sz w:val="20"/>
                <w:szCs w:val="20"/>
              </w:rPr>
              <w:t xml:space="preserve">Select the minimum required documents for the bidders eligibility </w:t>
            </w:r>
          </w:p>
        </w:tc>
        <w:tc>
          <w:tcPr>
            <w:tcW w:w="6750" w:type="dxa"/>
            <w:tcBorders>
              <w:top w:val="single" w:sz="4" w:space="0" w:color="000000"/>
              <w:left w:val="single" w:sz="4" w:space="0" w:color="000000"/>
              <w:bottom w:val="single" w:sz="4" w:space="0" w:color="000000"/>
              <w:right w:val="single" w:sz="4" w:space="0" w:color="000000"/>
            </w:tcBorders>
            <w:vAlign w:val="center"/>
          </w:tcPr>
          <w:p w14:paraId="24D18EE2" w14:textId="0723AA9F" w:rsidR="006F36D0" w:rsidRPr="00EB6DF8" w:rsidRDefault="00632634">
            <w:pPr>
              <w:tabs>
                <w:tab w:val="right" w:pos="7218"/>
              </w:tabs>
              <w:rPr>
                <w:rFonts w:ascii="Aptos Display" w:hAnsi="Aptos Display"/>
                <w:sz w:val="20"/>
                <w:szCs w:val="20"/>
              </w:rPr>
            </w:pPr>
            <w:r w:rsidRPr="00EB6DF8">
              <w:rPr>
                <w:rFonts w:ascii="Aptos Display" w:hAnsi="Aptos Display"/>
                <w:sz w:val="17"/>
              </w:rPr>
              <w:t>As per TOR: supporting evidence of firm/entity qualifications and experience; at least two references from comparable assignments; examples of previous work; and CVs of all proposed team members. Any additional corporate eligibility documents to be confirmed by UNESCO procurement.</w:t>
            </w:r>
          </w:p>
          <w:p w14:paraId="24D18EE3" w14:textId="77777777" w:rsidR="006F36D0" w:rsidRPr="00EB6DF8" w:rsidRDefault="006F36D0">
            <w:pPr>
              <w:tabs>
                <w:tab w:val="right" w:pos="7218"/>
              </w:tabs>
              <w:rPr>
                <w:rFonts w:ascii="Aptos Display" w:hAnsi="Aptos Display" w:cs="Aptos"/>
                <w:iCs/>
                <w:sz w:val="20"/>
                <w:szCs w:val="20"/>
              </w:rPr>
            </w:pPr>
          </w:p>
        </w:tc>
      </w:tr>
      <w:tr w:rsidR="006F36D0" w14:paraId="24D18EEA" w14:textId="77777777">
        <w:tc>
          <w:tcPr>
            <w:tcW w:w="2857" w:type="dxa"/>
            <w:tcBorders>
              <w:top w:val="single" w:sz="4" w:space="0" w:color="000000"/>
              <w:left w:val="single" w:sz="4" w:space="0" w:color="000000"/>
              <w:bottom w:val="single" w:sz="4" w:space="0" w:color="000000"/>
              <w:right w:val="single" w:sz="4" w:space="0" w:color="000000"/>
            </w:tcBorders>
          </w:tcPr>
          <w:p w14:paraId="24D18EE5" w14:textId="77777777" w:rsidR="006F36D0" w:rsidRDefault="00632634">
            <w:pPr>
              <w:jc w:val="both"/>
              <w:rPr>
                <w:rFonts w:ascii="Aptos Display" w:hAnsi="Aptos Display" w:cs="Aptos"/>
                <w:i/>
                <w:sz w:val="20"/>
                <w:szCs w:val="20"/>
              </w:rPr>
            </w:pPr>
            <w:r>
              <w:rPr>
                <w:rFonts w:ascii="Aptos Display" w:hAnsi="Aptos Display" w:cs="Aptos"/>
                <w:i/>
                <w:sz w:val="20"/>
                <w:szCs w:val="20"/>
              </w:rPr>
              <w:t>Awarding Contracts</w:t>
            </w:r>
          </w:p>
        </w:tc>
        <w:tc>
          <w:tcPr>
            <w:tcW w:w="6750" w:type="dxa"/>
            <w:tcBorders>
              <w:top w:val="single" w:sz="4" w:space="0" w:color="000000"/>
              <w:left w:val="single" w:sz="4" w:space="0" w:color="000000"/>
              <w:bottom w:val="single" w:sz="4" w:space="0" w:color="000000"/>
              <w:right w:val="single" w:sz="4" w:space="0" w:color="000000"/>
            </w:tcBorders>
            <w:vAlign w:val="center"/>
          </w:tcPr>
          <w:p w14:paraId="67A992B0" w14:textId="77777777" w:rsidR="004856F3" w:rsidRPr="004856F3" w:rsidRDefault="004856F3" w:rsidP="004856F3">
            <w:pPr>
              <w:tabs>
                <w:tab w:val="right" w:pos="7218"/>
              </w:tabs>
              <w:rPr>
                <w:rFonts w:ascii="Aptos Display" w:hAnsi="Aptos Display" w:cs="Aptos"/>
                <w:sz w:val="17"/>
                <w:szCs w:val="17"/>
              </w:rPr>
            </w:pPr>
            <w:r w:rsidRPr="004856F3">
              <w:rPr>
                <w:rFonts w:ascii="Aptos Display" w:hAnsi="Aptos Display" w:cs="Aptos"/>
                <w:sz w:val="17"/>
                <w:szCs w:val="17"/>
              </w:rPr>
              <w:t>The contract will be awarded using the combined technical and financial scoring method.</w:t>
            </w:r>
          </w:p>
          <w:p w14:paraId="6F6D4D37" w14:textId="77777777" w:rsidR="004856F3" w:rsidRPr="004856F3" w:rsidRDefault="004856F3" w:rsidP="004856F3">
            <w:pPr>
              <w:tabs>
                <w:tab w:val="right" w:pos="7218"/>
              </w:tabs>
              <w:rPr>
                <w:rFonts w:ascii="Aptos Display" w:hAnsi="Aptos Display" w:cs="Aptos"/>
                <w:sz w:val="17"/>
                <w:szCs w:val="17"/>
              </w:rPr>
            </w:pPr>
          </w:p>
          <w:p w14:paraId="4F382AAB" w14:textId="77777777" w:rsidR="004856F3" w:rsidRPr="004856F3" w:rsidRDefault="004856F3" w:rsidP="004856F3">
            <w:pPr>
              <w:tabs>
                <w:tab w:val="right" w:pos="7218"/>
              </w:tabs>
              <w:rPr>
                <w:rFonts w:ascii="Aptos Display" w:hAnsi="Aptos Display" w:cs="Aptos"/>
                <w:sz w:val="17"/>
                <w:szCs w:val="17"/>
              </w:rPr>
            </w:pPr>
            <w:r w:rsidRPr="004856F3">
              <w:rPr>
                <w:rFonts w:ascii="Aptos Display" w:hAnsi="Aptos Display" w:cs="Aptos"/>
                <w:sz w:val="17"/>
                <w:szCs w:val="17"/>
              </w:rPr>
              <w:t>Only proposals that meet all mandatory requirements and achieve a minimum technical score of 70/100 will proceed to financial evaluation.</w:t>
            </w:r>
          </w:p>
          <w:p w14:paraId="5EFCC98F" w14:textId="77777777" w:rsidR="00514F43" w:rsidRPr="004856F3" w:rsidRDefault="00514F43" w:rsidP="004856F3">
            <w:pPr>
              <w:tabs>
                <w:tab w:val="right" w:pos="7218"/>
              </w:tabs>
              <w:rPr>
                <w:rFonts w:ascii="Aptos Display" w:hAnsi="Aptos Display" w:cs="Aptos"/>
                <w:sz w:val="17"/>
                <w:szCs w:val="17"/>
              </w:rPr>
            </w:pPr>
          </w:p>
          <w:p w14:paraId="78BC494D" w14:textId="57A057DD" w:rsidR="006F36D0" w:rsidRDefault="00EB16C6" w:rsidP="00EB16C6">
            <w:pPr>
              <w:rPr>
                <w:rFonts w:ascii="Aptos Display" w:hAnsi="Aptos Display" w:cs="Aptos"/>
                <w:sz w:val="17"/>
                <w:szCs w:val="17"/>
              </w:rPr>
            </w:pPr>
            <w:r w:rsidRPr="00EB16C6">
              <w:rPr>
                <w:rFonts w:ascii="Aptos Display" w:hAnsi="Aptos Display" w:cs="Aptos"/>
                <w:sz w:val="17"/>
                <w:szCs w:val="17"/>
              </w:rPr>
              <w:t>Technically qualified proposals will be ranked on the basis of the combined technical and financial scores, using the weighting approved for this RFQ</w:t>
            </w:r>
            <w:r w:rsidR="00D6649B">
              <w:rPr>
                <w:rFonts w:ascii="Aptos Display" w:hAnsi="Aptos Display" w:cs="Aptos"/>
                <w:sz w:val="17"/>
                <w:szCs w:val="17"/>
              </w:rPr>
              <w:t>:</w:t>
            </w:r>
          </w:p>
          <w:p w14:paraId="24D18EE9" w14:textId="1F5BB2B9" w:rsidR="000151DA" w:rsidRPr="00EB16C6" w:rsidRDefault="00D6649B" w:rsidP="00FC29A0">
            <w:pPr>
              <w:rPr>
                <w:rFonts w:ascii="Aptos Display" w:hAnsi="Aptos Display" w:cs="Aptos"/>
                <w:sz w:val="17"/>
                <w:szCs w:val="17"/>
              </w:rPr>
            </w:pPr>
            <w:r w:rsidRPr="000151DA">
              <w:rPr>
                <w:rFonts w:ascii="Aptos Display" w:hAnsi="Aptos Display" w:cs="Aptos"/>
                <w:sz w:val="17"/>
                <w:szCs w:val="17"/>
              </w:rPr>
              <w:t>(TP Rating) x (Weight of TP, 70%) + (FP Rating) x (Weight of FP, 30%)</w:t>
            </w:r>
          </w:p>
        </w:tc>
      </w:tr>
    </w:tbl>
    <w:p w14:paraId="24D18EEB" w14:textId="77777777" w:rsidR="006F36D0" w:rsidRDefault="006F36D0">
      <w:pPr>
        <w:rPr>
          <w:rFonts w:ascii="Aptos Display" w:hAnsi="Aptos Display" w:cs="Aptos Display"/>
          <w:sz w:val="20"/>
          <w:szCs w:val="20"/>
          <w:lang w:eastAsia="en-US"/>
        </w:rPr>
      </w:pPr>
    </w:p>
    <w:sectPr w:rsidR="006F36D0">
      <w:type w:val="continuous"/>
      <w:pgSz w:w="11906" w:h="16838"/>
      <w:pgMar w:top="1134" w:right="1418" w:bottom="1134" w:left="1418" w:header="454"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B2498" w14:textId="77777777" w:rsidR="00784098" w:rsidRDefault="00784098">
      <w:r>
        <w:separator/>
      </w:r>
    </w:p>
  </w:endnote>
  <w:endnote w:type="continuationSeparator" w:id="0">
    <w:p w14:paraId="2D7235AC" w14:textId="77777777" w:rsidR="00784098" w:rsidRDefault="00784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DengXian;等线">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F0A" w14:textId="77777777" w:rsidR="006F36D0" w:rsidRDefault="006F3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F0B" w14:textId="77777777" w:rsidR="006F36D0" w:rsidRDefault="00632634">
    <w:pPr>
      <w:pStyle w:val="Footer"/>
      <w:jc w:val="right"/>
      <w:rPr>
        <w:rFonts w:ascii="Aptos Display" w:hAnsi="Aptos Display" w:cs="Aptos Display"/>
        <w:sz w:val="20"/>
        <w:szCs w:val="20"/>
      </w:rPr>
    </w:pPr>
    <w:r>
      <w:rPr>
        <w:rFonts w:ascii="Aptos Display" w:hAnsi="Aptos Display" w:cs="Aptos Display"/>
        <w:sz w:val="20"/>
        <w:szCs w:val="20"/>
      </w:rPr>
      <w:fldChar w:fldCharType="begin"/>
    </w:r>
    <w:r>
      <w:rPr>
        <w:rFonts w:ascii="Aptos Display" w:hAnsi="Aptos Display" w:cs="Aptos Display"/>
        <w:sz w:val="20"/>
        <w:szCs w:val="20"/>
      </w:rPr>
      <w:instrText xml:space="preserve"> PAGE </w:instrText>
    </w:r>
    <w:r>
      <w:rPr>
        <w:rFonts w:ascii="Aptos Display" w:hAnsi="Aptos Display" w:cs="Aptos Display"/>
        <w:sz w:val="20"/>
        <w:szCs w:val="20"/>
      </w:rPr>
      <w:fldChar w:fldCharType="separate"/>
    </w:r>
    <w:r>
      <w:rPr>
        <w:rFonts w:ascii="Aptos Display" w:hAnsi="Aptos Display" w:cs="Aptos Display"/>
        <w:sz w:val="20"/>
        <w:szCs w:val="20"/>
      </w:rPr>
      <w:t>7</w:t>
    </w:r>
    <w:r>
      <w:rPr>
        <w:rFonts w:ascii="Aptos Display" w:hAnsi="Aptos Display" w:cs="Aptos Display"/>
        <w:sz w:val="20"/>
        <w:szCs w:val="20"/>
      </w:rPr>
      <w:fldChar w:fldCharType="end"/>
    </w:r>
  </w:p>
  <w:p w14:paraId="24D18F0C" w14:textId="77777777" w:rsidR="006F36D0" w:rsidRDefault="006F36D0">
    <w:pPr>
      <w:pStyle w:val="Footer"/>
      <w:tabs>
        <w:tab w:val="center" w:pos="4678"/>
      </w:tabs>
      <w:jc w:val="both"/>
      <w:rPr>
        <w:rFonts w:ascii="Aptos Display" w:hAnsi="Aptos Display" w:cs="Aptos Display"/>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F0F" w14:textId="77777777" w:rsidR="006F36D0" w:rsidRDefault="00632634">
    <w:pPr>
      <w:pStyle w:val="Footer"/>
      <w:rPr>
        <w:rFonts w:cs="Arial"/>
        <w:sz w:val="16"/>
        <w:szCs w:val="16"/>
        <w:lang w:val="en-US"/>
      </w:rPr>
    </w:pPr>
    <w:r>
      <w:rPr>
        <w:rFonts w:cs="Arial"/>
        <w:sz w:val="16"/>
        <w:szCs w:val="16"/>
        <w:lang w:val="en-US"/>
      </w:rPr>
      <w:tab/>
    </w:r>
    <w:r>
      <w:rPr>
        <w:rFonts w:cs="Arial"/>
        <w:sz w:val="16"/>
        <w:szCs w:val="16"/>
        <w:lang w:val="en-US"/>
      </w:rPr>
      <w:tab/>
    </w:r>
    <w:r>
      <w:rPr>
        <w:rFonts w:cs="Arial"/>
        <w:sz w:val="16"/>
        <w:szCs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8858E" w14:textId="77777777" w:rsidR="00784098" w:rsidRDefault="00784098">
      <w:r>
        <w:separator/>
      </w:r>
    </w:p>
  </w:footnote>
  <w:footnote w:type="continuationSeparator" w:id="0">
    <w:p w14:paraId="31EF8E2B" w14:textId="77777777" w:rsidR="00784098" w:rsidRDefault="00784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F08" w14:textId="77777777" w:rsidR="006F36D0" w:rsidRDefault="006F3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F09" w14:textId="397E97D1" w:rsidR="006F36D0" w:rsidRDefault="00AF4FF3">
    <w:pPr>
      <w:pStyle w:val="Header"/>
      <w:rPr>
        <w:rFonts w:cs="Arial"/>
        <w:sz w:val="16"/>
        <w:szCs w:val="16"/>
        <w:lang w:val="en-US" w:eastAsia="en-US"/>
      </w:rPr>
    </w:pPr>
    <w:r>
      <w:rPr>
        <w:rFonts w:cs="Arial"/>
        <w:noProof/>
        <w:sz w:val="16"/>
        <w:szCs w:val="16"/>
        <w:lang w:val="en-US" w:eastAsia="en-US"/>
      </w:rPr>
      <w:drawing>
        <wp:inline distT="0" distB="0" distL="0" distR="0" wp14:anchorId="174958BA" wp14:editId="349E570F">
          <wp:extent cx="1609090" cy="3733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24" t="-98" r="-24" b="-98"/>
                  <a:stretch>
                    <a:fillRect/>
                  </a:stretch>
                </pic:blipFill>
                <pic:spPr bwMode="auto">
                  <a:xfrm>
                    <a:off x="0" y="0"/>
                    <a:ext cx="1609090" cy="3733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F0D" w14:textId="31817087" w:rsidR="006F36D0" w:rsidRDefault="00AF4FF3">
    <w:pPr>
      <w:pStyle w:val="Header"/>
      <w:tabs>
        <w:tab w:val="left" w:pos="0"/>
        <w:tab w:val="left" w:pos="6804"/>
      </w:tabs>
      <w:ind w:left="567" w:hanging="567"/>
      <w:rPr>
        <w:rFonts w:cs="Arial"/>
        <w:sz w:val="16"/>
        <w:szCs w:val="16"/>
      </w:rPr>
    </w:pPr>
    <w:r>
      <w:rPr>
        <w:rFonts w:cs="Arial"/>
        <w:noProof/>
        <w:sz w:val="16"/>
        <w:szCs w:val="16"/>
        <w:lang w:val="en-US"/>
      </w:rPr>
      <w:drawing>
        <wp:inline distT="0" distB="0" distL="0" distR="0" wp14:anchorId="7E306B4C" wp14:editId="2CAADA32">
          <wp:extent cx="1609090" cy="373380"/>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24" t="-98" r="-24" b="-98"/>
                  <a:stretch>
                    <a:fillRect/>
                  </a:stretch>
                </pic:blipFill>
                <pic:spPr bwMode="auto">
                  <a:xfrm>
                    <a:off x="0" y="0"/>
                    <a:ext cx="1609090" cy="373380"/>
                  </a:xfrm>
                  <a:prstGeom prst="rect">
                    <a:avLst/>
                  </a:prstGeom>
                  <a:noFill/>
                  <a:ln>
                    <a:noFill/>
                  </a:ln>
                </pic:spPr>
              </pic:pic>
            </a:graphicData>
          </a:graphic>
        </wp:inline>
      </w:drawing>
    </w:r>
    <w:r w:rsidR="00632634">
      <w:rPr>
        <w:rFonts w:eastAsia="Times New Roman"/>
        <w:sz w:val="16"/>
        <w:szCs w:val="16"/>
        <w:lang w:val="en-US"/>
      </w:rPr>
      <w:t xml:space="preserve"> </w:t>
    </w:r>
    <w:r w:rsidR="00632634">
      <w:rPr>
        <w:rFonts w:cs="Arial"/>
        <w:sz w:val="16"/>
        <w:szCs w:val="16"/>
        <w:lang w:val="en-US"/>
      </w:rPr>
      <w:tab/>
      <w:t xml:space="preserve">                                                                                   </w:t>
    </w:r>
    <w:r w:rsidR="00632634">
      <w:rPr>
        <w:rFonts w:ascii="Arial" w:hAnsi="Arial" w:cs="Arial"/>
        <w:sz w:val="20"/>
        <w:szCs w:val="20"/>
      </w:rPr>
      <w:t>Form AM 10-9A (December 2024)</w:t>
    </w:r>
  </w:p>
  <w:p w14:paraId="24D18F0E" w14:textId="77777777" w:rsidR="006F36D0" w:rsidRDefault="006F36D0">
    <w:pPr>
      <w:pStyle w:val="Header"/>
      <w:tabs>
        <w:tab w:val="left" w:pos="0"/>
        <w:tab w:val="left" w:pos="6804"/>
      </w:tabs>
      <w:ind w:left="567" w:hanging="567"/>
      <w:rPr>
        <w:rFonts w:cs="Arial"/>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6F35"/>
    <w:multiLevelType w:val="multilevel"/>
    <w:tmpl w:val="4748196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D3E36"/>
    <w:multiLevelType w:val="hybridMultilevel"/>
    <w:tmpl w:val="B76881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F9A464E"/>
    <w:multiLevelType w:val="multilevel"/>
    <w:tmpl w:val="9CFE5514"/>
    <w:lvl w:ilvl="0">
      <w:start w:val="20"/>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11133063"/>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6351DFE"/>
    <w:multiLevelType w:val="multilevel"/>
    <w:tmpl w:val="C420A2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9697F7B"/>
    <w:multiLevelType w:val="multilevel"/>
    <w:tmpl w:val="040C001F"/>
    <w:lvl w:ilvl="0">
      <w:start w:val="1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A293A3A"/>
    <w:multiLevelType w:val="multilevel"/>
    <w:tmpl w:val="EA72BDC6"/>
    <w:lvl w:ilvl="0">
      <w:start w:val="19"/>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20285F89"/>
    <w:multiLevelType w:val="multilevel"/>
    <w:tmpl w:val="CE3C6278"/>
    <w:lvl w:ilvl="0">
      <w:start w:val="1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F64385"/>
    <w:multiLevelType w:val="multilevel"/>
    <w:tmpl w:val="1E68EB48"/>
    <w:lvl w:ilvl="0">
      <w:start w:val="20"/>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F580618"/>
    <w:multiLevelType w:val="multilevel"/>
    <w:tmpl w:val="F1DACB1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5AE04D5"/>
    <w:multiLevelType w:val="multilevel"/>
    <w:tmpl w:val="3E7A5FA0"/>
    <w:lvl w:ilvl="0">
      <w:start w:val="1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F514E5"/>
    <w:multiLevelType w:val="multilevel"/>
    <w:tmpl w:val="B6684E6A"/>
    <w:lvl w:ilvl="0">
      <w:start w:val="1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BDC2B3D"/>
    <w:multiLevelType w:val="multilevel"/>
    <w:tmpl w:val="106093EA"/>
    <w:lvl w:ilvl="0">
      <w:start w:val="1"/>
      <w:numFmt w:val="decimal"/>
      <w:lvlText w:val="%1."/>
      <w:lvlJc w:val="left"/>
      <w:pPr>
        <w:tabs>
          <w:tab w:val="num" w:pos="0"/>
        </w:tabs>
        <w:ind w:left="1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D03AEA"/>
    <w:multiLevelType w:val="multilevel"/>
    <w:tmpl w:val="C8B8F08A"/>
    <w:lvl w:ilvl="0">
      <w:start w:val="1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B62801"/>
    <w:multiLevelType w:val="multilevel"/>
    <w:tmpl w:val="040C001F"/>
    <w:lvl w:ilvl="0">
      <w:start w:val="1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49FA5281"/>
    <w:multiLevelType w:val="multilevel"/>
    <w:tmpl w:val="EDB6E7CC"/>
    <w:lvl w:ilvl="0">
      <w:start w:val="19"/>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A1957D9"/>
    <w:multiLevelType w:val="hybridMultilevel"/>
    <w:tmpl w:val="1DFC9710"/>
    <w:lvl w:ilvl="0" w:tplc="191EEA60">
      <w:numFmt w:val="bullet"/>
      <w:lvlText w:val="•"/>
      <w:lvlJc w:val="left"/>
      <w:pPr>
        <w:ind w:left="720" w:hanging="360"/>
      </w:pPr>
      <w:rPr>
        <w:rFonts w:ascii="Aptos Display" w:eastAsia="DengXian;等线"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C03417F"/>
    <w:multiLevelType w:val="multilevel"/>
    <w:tmpl w:val="EEBEA402"/>
    <w:lvl w:ilvl="0">
      <w:start w:val="1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4D382578"/>
    <w:multiLevelType w:val="multilevel"/>
    <w:tmpl w:val="56AEC0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4E8F08EC"/>
    <w:multiLevelType w:val="multilevel"/>
    <w:tmpl w:val="F78A13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5C6435A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D1F3CC6"/>
    <w:multiLevelType w:val="multilevel"/>
    <w:tmpl w:val="7A56DAC4"/>
    <w:lvl w:ilvl="0">
      <w:start w:val="19"/>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5FA040AD"/>
    <w:multiLevelType w:val="multilevel"/>
    <w:tmpl w:val="D6B6A578"/>
    <w:lvl w:ilvl="0">
      <w:start w:val="20"/>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65C807D8"/>
    <w:multiLevelType w:val="multilevel"/>
    <w:tmpl w:val="181E7DA8"/>
    <w:lvl w:ilvl="0">
      <w:start w:val="1"/>
      <w:numFmt w:val="decimal"/>
      <w:lvlText w:val="%1."/>
      <w:lvlJc w:val="left"/>
      <w:pPr>
        <w:tabs>
          <w:tab w:val="num" w:pos="0"/>
        </w:tabs>
        <w:ind w:left="1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6B58FF"/>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76B0952"/>
    <w:multiLevelType w:val="multilevel"/>
    <w:tmpl w:val="A208B7D0"/>
    <w:lvl w:ilvl="0">
      <w:start w:val="1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7B07202C"/>
    <w:multiLevelType w:val="multilevel"/>
    <w:tmpl w:val="EF203468"/>
    <w:lvl w:ilvl="0">
      <w:start w:val="1"/>
      <w:numFmt w:val="decimal"/>
      <w:lvlText w:val="%1."/>
      <w:lvlJc w:val="left"/>
      <w:pPr>
        <w:tabs>
          <w:tab w:val="num" w:pos="0"/>
        </w:tabs>
        <w:ind w:left="1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B23D6F"/>
    <w:multiLevelType w:val="multilevel"/>
    <w:tmpl w:val="27A0863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3B535F"/>
    <w:multiLevelType w:val="multilevel"/>
    <w:tmpl w:val="040C001F"/>
    <w:lvl w:ilvl="0">
      <w:start w:val="1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089079636">
    <w:abstractNumId w:val="19"/>
  </w:num>
  <w:num w:numId="2" w16cid:durableId="269821167">
    <w:abstractNumId w:val="13"/>
  </w:num>
  <w:num w:numId="3" w16cid:durableId="1224558939">
    <w:abstractNumId w:val="12"/>
  </w:num>
  <w:num w:numId="4" w16cid:durableId="255092417">
    <w:abstractNumId w:val="2"/>
  </w:num>
  <w:num w:numId="5" w16cid:durableId="1349529072">
    <w:abstractNumId w:val="14"/>
  </w:num>
  <w:num w:numId="6" w16cid:durableId="919824503">
    <w:abstractNumId w:val="24"/>
  </w:num>
  <w:num w:numId="7" w16cid:durableId="121732189">
    <w:abstractNumId w:val="21"/>
  </w:num>
  <w:num w:numId="8" w16cid:durableId="1945961300">
    <w:abstractNumId w:val="17"/>
  </w:num>
  <w:num w:numId="9" w16cid:durableId="487984732">
    <w:abstractNumId w:val="27"/>
  </w:num>
  <w:num w:numId="10" w16cid:durableId="1549996055">
    <w:abstractNumId w:val="18"/>
  </w:num>
  <w:num w:numId="11" w16cid:durableId="1937865308">
    <w:abstractNumId w:val="7"/>
  </w:num>
  <w:num w:numId="12" w16cid:durableId="1284073138">
    <w:abstractNumId w:val="26"/>
  </w:num>
  <w:num w:numId="13" w16cid:durableId="1809546803">
    <w:abstractNumId w:val="22"/>
  </w:num>
  <w:num w:numId="14" w16cid:durableId="1145507576">
    <w:abstractNumId w:val="5"/>
  </w:num>
  <w:num w:numId="15" w16cid:durableId="2126188968">
    <w:abstractNumId w:val="20"/>
  </w:num>
  <w:num w:numId="16" w16cid:durableId="932977313">
    <w:abstractNumId w:val="6"/>
  </w:num>
  <w:num w:numId="17" w16cid:durableId="1923559593">
    <w:abstractNumId w:val="25"/>
  </w:num>
  <w:num w:numId="18" w16cid:durableId="1602496193">
    <w:abstractNumId w:val="9"/>
  </w:num>
  <w:num w:numId="19" w16cid:durableId="81689055">
    <w:abstractNumId w:val="4"/>
  </w:num>
  <w:num w:numId="20" w16cid:durableId="1776172468">
    <w:abstractNumId w:val="10"/>
  </w:num>
  <w:num w:numId="21" w16cid:durableId="252857034">
    <w:abstractNumId w:val="23"/>
  </w:num>
  <w:num w:numId="22" w16cid:durableId="1268737458">
    <w:abstractNumId w:val="8"/>
  </w:num>
  <w:num w:numId="23" w16cid:durableId="1048918312">
    <w:abstractNumId w:val="28"/>
  </w:num>
  <w:num w:numId="24" w16cid:durableId="938559459">
    <w:abstractNumId w:val="3"/>
  </w:num>
  <w:num w:numId="25" w16cid:durableId="1989896664">
    <w:abstractNumId w:val="15"/>
  </w:num>
  <w:num w:numId="26" w16cid:durableId="191456379">
    <w:abstractNumId w:val="11"/>
  </w:num>
  <w:num w:numId="27" w16cid:durableId="1312100853">
    <w:abstractNumId w:val="0"/>
  </w:num>
  <w:num w:numId="28" w16cid:durableId="367609196">
    <w:abstractNumId w:val="1"/>
  </w:num>
  <w:num w:numId="29" w16cid:durableId="19712032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37"/>
    <w:rsid w:val="000151DA"/>
    <w:rsid w:val="0002424B"/>
    <w:rsid w:val="000540D4"/>
    <w:rsid w:val="00063F16"/>
    <w:rsid w:val="00066C49"/>
    <w:rsid w:val="000C2D37"/>
    <w:rsid w:val="001141A6"/>
    <w:rsid w:val="00133B98"/>
    <w:rsid w:val="00157D3D"/>
    <w:rsid w:val="0016523A"/>
    <w:rsid w:val="001A5EC1"/>
    <w:rsid w:val="001D3D98"/>
    <w:rsid w:val="001D4793"/>
    <w:rsid w:val="0022392D"/>
    <w:rsid w:val="002A5C0B"/>
    <w:rsid w:val="002C4A2B"/>
    <w:rsid w:val="002C6AE7"/>
    <w:rsid w:val="003054C0"/>
    <w:rsid w:val="003207C1"/>
    <w:rsid w:val="00326E63"/>
    <w:rsid w:val="00342471"/>
    <w:rsid w:val="00376476"/>
    <w:rsid w:val="00392774"/>
    <w:rsid w:val="0039545F"/>
    <w:rsid w:val="003A6AB6"/>
    <w:rsid w:val="003B701C"/>
    <w:rsid w:val="003C0668"/>
    <w:rsid w:val="003D6C6F"/>
    <w:rsid w:val="003E1F2E"/>
    <w:rsid w:val="003E54E6"/>
    <w:rsid w:val="00400259"/>
    <w:rsid w:val="00412836"/>
    <w:rsid w:val="0042114A"/>
    <w:rsid w:val="00442F52"/>
    <w:rsid w:val="00445145"/>
    <w:rsid w:val="00455FCD"/>
    <w:rsid w:val="00456FB5"/>
    <w:rsid w:val="004600D6"/>
    <w:rsid w:val="004615C8"/>
    <w:rsid w:val="004820EA"/>
    <w:rsid w:val="004856F3"/>
    <w:rsid w:val="004871C8"/>
    <w:rsid w:val="00493B9D"/>
    <w:rsid w:val="004B51B6"/>
    <w:rsid w:val="004C48C2"/>
    <w:rsid w:val="004E2942"/>
    <w:rsid w:val="00514F43"/>
    <w:rsid w:val="00517CA6"/>
    <w:rsid w:val="00522596"/>
    <w:rsid w:val="005416A7"/>
    <w:rsid w:val="005552EF"/>
    <w:rsid w:val="00560A9E"/>
    <w:rsid w:val="005777E0"/>
    <w:rsid w:val="005860B1"/>
    <w:rsid w:val="005B541C"/>
    <w:rsid w:val="005E2129"/>
    <w:rsid w:val="005E4E3A"/>
    <w:rsid w:val="005E4F7E"/>
    <w:rsid w:val="005E504C"/>
    <w:rsid w:val="0060002B"/>
    <w:rsid w:val="00601D13"/>
    <w:rsid w:val="00607FF1"/>
    <w:rsid w:val="00622E34"/>
    <w:rsid w:val="00632634"/>
    <w:rsid w:val="00641CA3"/>
    <w:rsid w:val="00645FFE"/>
    <w:rsid w:val="006A3810"/>
    <w:rsid w:val="006E6FA1"/>
    <w:rsid w:val="006F36D0"/>
    <w:rsid w:val="00715F90"/>
    <w:rsid w:val="007234B1"/>
    <w:rsid w:val="007373C8"/>
    <w:rsid w:val="00784098"/>
    <w:rsid w:val="00793BAA"/>
    <w:rsid w:val="007C4337"/>
    <w:rsid w:val="007F281F"/>
    <w:rsid w:val="00807E98"/>
    <w:rsid w:val="0081599A"/>
    <w:rsid w:val="00862699"/>
    <w:rsid w:val="0086718B"/>
    <w:rsid w:val="0088605E"/>
    <w:rsid w:val="008A07E2"/>
    <w:rsid w:val="008A3569"/>
    <w:rsid w:val="008E2FFB"/>
    <w:rsid w:val="008F31B9"/>
    <w:rsid w:val="00916816"/>
    <w:rsid w:val="00950B03"/>
    <w:rsid w:val="009862A6"/>
    <w:rsid w:val="00986D2B"/>
    <w:rsid w:val="009B472E"/>
    <w:rsid w:val="009E2593"/>
    <w:rsid w:val="00A03277"/>
    <w:rsid w:val="00A27EEF"/>
    <w:rsid w:val="00A332E7"/>
    <w:rsid w:val="00A46137"/>
    <w:rsid w:val="00A87355"/>
    <w:rsid w:val="00AA42ED"/>
    <w:rsid w:val="00AC715B"/>
    <w:rsid w:val="00AD178B"/>
    <w:rsid w:val="00AF4FF3"/>
    <w:rsid w:val="00AF5DFC"/>
    <w:rsid w:val="00B152F8"/>
    <w:rsid w:val="00B307A8"/>
    <w:rsid w:val="00B365F7"/>
    <w:rsid w:val="00B74E39"/>
    <w:rsid w:val="00B7529C"/>
    <w:rsid w:val="00BA1095"/>
    <w:rsid w:val="00BC403E"/>
    <w:rsid w:val="00BE0855"/>
    <w:rsid w:val="00BE43BE"/>
    <w:rsid w:val="00BE5D01"/>
    <w:rsid w:val="00BF0B59"/>
    <w:rsid w:val="00BF0F13"/>
    <w:rsid w:val="00C13632"/>
    <w:rsid w:val="00C20804"/>
    <w:rsid w:val="00C40DD4"/>
    <w:rsid w:val="00C422C7"/>
    <w:rsid w:val="00C8236B"/>
    <w:rsid w:val="00CD06D5"/>
    <w:rsid w:val="00CF7355"/>
    <w:rsid w:val="00D305E5"/>
    <w:rsid w:val="00D4780F"/>
    <w:rsid w:val="00D6649B"/>
    <w:rsid w:val="00D67E1E"/>
    <w:rsid w:val="00D954C6"/>
    <w:rsid w:val="00DA1EAF"/>
    <w:rsid w:val="00DA416D"/>
    <w:rsid w:val="00DB23EF"/>
    <w:rsid w:val="00DB68B6"/>
    <w:rsid w:val="00DD4151"/>
    <w:rsid w:val="00E31E16"/>
    <w:rsid w:val="00E3778B"/>
    <w:rsid w:val="00E44EAF"/>
    <w:rsid w:val="00E90A31"/>
    <w:rsid w:val="00E96EAA"/>
    <w:rsid w:val="00EB16C6"/>
    <w:rsid w:val="00EB6DF8"/>
    <w:rsid w:val="00EC46CF"/>
    <w:rsid w:val="00EC49F8"/>
    <w:rsid w:val="00ED0209"/>
    <w:rsid w:val="00EE05F1"/>
    <w:rsid w:val="00F1182D"/>
    <w:rsid w:val="00F65208"/>
    <w:rsid w:val="00F66151"/>
    <w:rsid w:val="00F7194C"/>
    <w:rsid w:val="00F773EF"/>
    <w:rsid w:val="00FB6E57"/>
    <w:rsid w:val="00FC29A0"/>
    <w:rsid w:val="00FD09AF"/>
    <w:rsid w:val="00FE10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B1"/>
  <w15:docId w15:val="{E1AC635C-84B6-4569-8482-599F00D52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DengXian;等线" w:hAnsi="Times New Roman" w:cs="Times New Roman"/>
      <w:sz w:val="24"/>
      <w:szCs w:val="24"/>
      <w:lang w:val="en-GB" w:eastAsia="zh-CN"/>
    </w:rPr>
  </w:style>
  <w:style w:type="paragraph" w:styleId="Heading1">
    <w:name w:val="heading 1"/>
    <w:basedOn w:val="Normal"/>
    <w:next w:val="Normal"/>
    <w:uiPriority w:val="9"/>
    <w:qFormat/>
    <w:pPr>
      <w:keepNext/>
      <w:tabs>
        <w:tab w:val="num" w:pos="0"/>
      </w:tabs>
      <w:spacing w:before="240" w:after="60"/>
      <w:outlineLvl w:val="0"/>
    </w:pPr>
    <w:rPr>
      <w:rFonts w:ascii="Cambria" w:eastAsia="Times New Roman" w:hAnsi="Cambria"/>
      <w:b/>
      <w:bCs/>
      <w:kern w:val="2"/>
      <w:sz w:val="32"/>
      <w:szCs w:val="32"/>
    </w:rPr>
  </w:style>
  <w:style w:type="paragraph" w:styleId="Heading2">
    <w:name w:val="heading 2"/>
    <w:basedOn w:val="Normal"/>
    <w:next w:val="Normal"/>
    <w:uiPriority w:val="9"/>
    <w:unhideWhenUsed/>
    <w:qFormat/>
    <w:pPr>
      <w:keepNext/>
      <w:tabs>
        <w:tab w:val="num" w:pos="0"/>
      </w:tabs>
      <w:autoSpaceDE w:val="0"/>
      <w:jc w:val="both"/>
      <w:outlineLvl w:val="1"/>
    </w:pPr>
    <w:rPr>
      <w:b/>
      <w:bCs/>
    </w:rPr>
  </w:style>
  <w:style w:type="paragraph" w:styleId="Heading3">
    <w:name w:val="heading 3"/>
    <w:basedOn w:val="Normal"/>
    <w:next w:val="Normal"/>
    <w:uiPriority w:val="9"/>
    <w:unhideWhenUsed/>
    <w:qFormat/>
    <w:pPr>
      <w:keepNext/>
      <w:tabs>
        <w:tab w:val="num" w:pos="0"/>
      </w:tabs>
      <w:autoSpaceDE w:val="0"/>
      <w:outlineLvl w:val="2"/>
    </w:pPr>
    <w:rPr>
      <w:b/>
      <w:bCs/>
    </w:rPr>
  </w:style>
  <w:style w:type="paragraph" w:styleId="Heading4">
    <w:name w:val="heading 4"/>
    <w:basedOn w:val="Normal"/>
    <w:next w:val="Normal"/>
    <w:uiPriority w:val="9"/>
    <w:semiHidden/>
    <w:unhideWhenUsed/>
    <w:qFormat/>
    <w:pPr>
      <w:keepNext/>
      <w:tabs>
        <w:tab w:val="num" w:pos="0"/>
      </w:tabs>
      <w:spacing w:before="240" w:after="60"/>
      <w:outlineLvl w:val="3"/>
    </w:pPr>
    <w:rPr>
      <w:rFonts w:ascii="Aptos" w:eastAsia="Times New Roman" w:hAnsi="Aptos"/>
      <w:b/>
      <w:bCs/>
      <w:sz w:val="28"/>
      <w:szCs w:val="28"/>
    </w:rPr>
  </w:style>
  <w:style w:type="paragraph" w:styleId="Heading6">
    <w:name w:val="heading 6"/>
    <w:basedOn w:val="Normal"/>
    <w:next w:val="Normal"/>
    <w:uiPriority w:val="9"/>
    <w:semiHidden/>
    <w:unhideWhenUsed/>
    <w:qFormat/>
    <w:pPr>
      <w:tabs>
        <w:tab w:val="num" w:pos="0"/>
      </w:tabs>
      <w:spacing w:before="240" w:after="60"/>
      <w:outlineLvl w:val="5"/>
    </w:pPr>
    <w:rPr>
      <w:b/>
      <w:bCs/>
      <w:sz w:val="22"/>
      <w:szCs w:val="22"/>
    </w:rPr>
  </w:style>
  <w:style w:type="paragraph" w:styleId="Heading7">
    <w:name w:val="heading 7"/>
    <w:basedOn w:val="Normal"/>
    <w:next w:val="Normal"/>
    <w:qFormat/>
    <w:pPr>
      <w:tabs>
        <w:tab w:val="num" w:pos="0"/>
      </w:tabs>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3z0">
    <w:name w:val="WW8Num3z0"/>
    <w:qFormat/>
    <w:rPr>
      <w:rFonts w:ascii="Arial" w:eastAsia="Times New Roman" w:hAnsi="Arial" w:cs="Arial"/>
    </w:rPr>
  </w:style>
  <w:style w:type="character" w:customStyle="1" w:styleId="WW8Num4z0">
    <w:name w:val="WW8Num4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3z0">
    <w:name w:val="WW8Num13z0"/>
    <w:qFormat/>
  </w:style>
  <w:style w:type="character" w:customStyle="1" w:styleId="WW8Num14z0">
    <w:name w:val="WW8Num14z0"/>
    <w:qFormat/>
  </w:style>
  <w:style w:type="character" w:customStyle="1" w:styleId="WW8Num15z0">
    <w:name w:val="WW8Num15z0"/>
    <w:qFormat/>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8z0">
    <w:name w:val="WW8Num18z0"/>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customStyle="1" w:styleId="WW8Num19z0">
    <w:name w:val="WW8Num19z0"/>
    <w:qFormat/>
    <w:rPr>
      <w:rFonts w:ascii="Aptos Display" w:eastAsia="Times New Roman" w:hAnsi="Aptos Display"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3z0">
    <w:name w:val="WW8Num23z0"/>
    <w:qFormat/>
    <w:rPr>
      <w:rFonts w:ascii="Aptos Display" w:eastAsia="Arial Unicode MS" w:hAnsi="Aptos Display" w:cs="Aria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styleId="PageNumber">
    <w:name w:val="page number"/>
    <w:basedOn w:val="DefaultParagraphFont"/>
  </w:style>
  <w:style w:type="character" w:customStyle="1" w:styleId="Heading2Char">
    <w:name w:val="Heading 2 Char"/>
    <w:qFormat/>
    <w:rPr>
      <w:b/>
      <w:bCs/>
      <w:sz w:val="24"/>
      <w:szCs w:val="24"/>
      <w:lang w:val="en-GB"/>
    </w:rPr>
  </w:style>
  <w:style w:type="character" w:customStyle="1" w:styleId="Heading3Char">
    <w:name w:val="Heading 3 Char"/>
    <w:qFormat/>
    <w:rPr>
      <w:b/>
      <w:bCs/>
      <w:sz w:val="24"/>
      <w:szCs w:val="24"/>
      <w:lang w:val="en-GB"/>
    </w:rPr>
  </w:style>
  <w:style w:type="character" w:customStyle="1" w:styleId="BodyTextChar">
    <w:name w:val="Body Text Char"/>
    <w:qFormat/>
    <w:rPr>
      <w:rFonts w:ascii="Arial" w:hAnsi="Arial" w:cs="Arial"/>
      <w:b/>
      <w:bCs/>
      <w:sz w:val="24"/>
      <w:szCs w:val="24"/>
      <w:lang w:val="en-GB"/>
    </w:rPr>
  </w:style>
  <w:style w:type="character" w:customStyle="1" w:styleId="FooterChar">
    <w:name w:val="Footer Char"/>
    <w:qFormat/>
    <w:rPr>
      <w:sz w:val="24"/>
      <w:szCs w:val="24"/>
      <w:lang w:val="en-GB"/>
    </w:rPr>
  </w:style>
  <w:style w:type="character" w:styleId="Hyperlink">
    <w:name w:val="Hyperlink"/>
    <w:rPr>
      <w:color w:val="0000FF"/>
      <w:u w:val="single"/>
    </w:rPr>
  </w:style>
  <w:style w:type="character" w:styleId="Emphasis">
    <w:name w:val="Emphasis"/>
    <w:qFormat/>
    <w:rPr>
      <w:i/>
      <w:iCs/>
    </w:rPr>
  </w:style>
  <w:style w:type="character" w:styleId="FollowedHyperlink">
    <w:name w:val="FollowedHyperlink"/>
    <w:rPr>
      <w:color w:val="800080"/>
      <w:u w:val="single"/>
    </w:rPr>
  </w:style>
  <w:style w:type="character" w:customStyle="1" w:styleId="yiv1005769715yshortcuts">
    <w:name w:val="yiv1005769715yshortcuts"/>
    <w:qFormat/>
    <w:rPr>
      <w:rFonts w:cs="Times New Roman"/>
    </w:rPr>
  </w:style>
  <w:style w:type="character" w:customStyle="1" w:styleId="HeaderChar">
    <w:name w:val="Header Char"/>
    <w:qFormat/>
    <w:rPr>
      <w:sz w:val="24"/>
      <w:szCs w:val="24"/>
      <w:lang w:val="en-GB"/>
    </w:rPr>
  </w:style>
  <w:style w:type="character" w:styleId="CommentReference">
    <w:name w:val="annotation reference"/>
    <w:qFormat/>
    <w:rPr>
      <w:sz w:val="16"/>
      <w:szCs w:val="16"/>
    </w:rPr>
  </w:style>
  <w:style w:type="character" w:customStyle="1" w:styleId="CommentTextChar">
    <w:name w:val="Comment Text Char"/>
    <w:qFormat/>
    <w:rPr>
      <w:lang w:val="en-GB"/>
    </w:rPr>
  </w:style>
  <w:style w:type="character" w:customStyle="1" w:styleId="CommentSubjectChar">
    <w:name w:val="Comment Subject Char"/>
    <w:qFormat/>
    <w:rPr>
      <w:b/>
      <w:bCs/>
      <w:lang w:val="en-GB"/>
    </w:rPr>
  </w:style>
  <w:style w:type="character" w:customStyle="1" w:styleId="Heading1Char">
    <w:name w:val="Heading 1 Char"/>
    <w:qFormat/>
    <w:rPr>
      <w:rFonts w:ascii="Cambria" w:eastAsia="Times New Roman" w:hAnsi="Cambria" w:cs="Times New Roman"/>
      <w:b/>
      <w:bCs/>
      <w:kern w:val="2"/>
      <w:sz w:val="32"/>
      <w:szCs w:val="32"/>
      <w:lang w:val="en-GB"/>
    </w:rPr>
  </w:style>
  <w:style w:type="character" w:styleId="UnresolvedMention">
    <w:name w:val="Unresolved Mention"/>
    <w:qFormat/>
    <w:rPr>
      <w:color w:val="605E5C"/>
      <w:shd w:val="clear" w:color="auto" w:fill="E1DFDD"/>
    </w:rPr>
  </w:style>
  <w:style w:type="character" w:customStyle="1" w:styleId="ListParagraphChar">
    <w:name w:val="List Paragraph Char"/>
    <w:qFormat/>
    <w:rPr>
      <w:sz w:val="24"/>
      <w:szCs w:val="24"/>
      <w:lang w:val="en-GB"/>
    </w:rPr>
  </w:style>
  <w:style w:type="character" w:customStyle="1" w:styleId="Heading4Char">
    <w:name w:val="Heading 4 Char"/>
    <w:qFormat/>
    <w:rPr>
      <w:rFonts w:ascii="Aptos" w:eastAsia="Times New Roman" w:hAnsi="Aptos" w:cs="Times New Roman"/>
      <w:b/>
      <w:bCs/>
      <w:sz w:val="28"/>
      <w:szCs w:val="28"/>
      <w:lang w:val="en-GB"/>
    </w:rPr>
  </w:style>
  <w:style w:type="character" w:customStyle="1" w:styleId="BalloonTextChar">
    <w:name w:val="Balloon Text Char"/>
    <w:qFormat/>
    <w:rPr>
      <w:rFonts w:ascii="Tahoma" w:hAnsi="Tahoma" w:cs="Tahoma"/>
      <w:sz w:val="16"/>
      <w:szCs w:val="16"/>
      <w:lang w:val="en-GB"/>
    </w:rPr>
  </w:style>
  <w:style w:type="character" w:customStyle="1" w:styleId="BodyTextIndentChar">
    <w:name w:val="Body Text Indent Char"/>
    <w:qFormat/>
    <w:rPr>
      <w:rFonts w:ascii="Arial" w:hAnsi="Arial" w:cs="Arial"/>
      <w:sz w:val="18"/>
      <w:szCs w:val="24"/>
      <w:lang w:val="en-US"/>
    </w:rPr>
  </w:style>
  <w:style w:type="character" w:customStyle="1" w:styleId="BankNormalChar">
    <w:name w:val="BankNormal Char"/>
    <w:qFormat/>
    <w:rPr>
      <w:rFonts w:ascii="Segoe UI" w:hAnsi="Segoe UI" w:cs="Segoe UI"/>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line="360" w:lineRule="auto"/>
      <w:jc w:val="center"/>
    </w:pPr>
    <w:rPr>
      <w:rFonts w:ascii="Arial" w:hAnsi="Arial" w:cs="Arial"/>
      <w:b/>
      <w:bC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36"/>
        <w:tab w:val="right" w:pos="9072"/>
      </w:tabs>
    </w:pPr>
  </w:style>
  <w:style w:type="paragraph" w:styleId="Header">
    <w:name w:val="header"/>
    <w:basedOn w:val="Normal"/>
    <w:pPr>
      <w:tabs>
        <w:tab w:val="center" w:pos="4536"/>
        <w:tab w:val="right" w:pos="9072"/>
      </w:tabs>
    </w:pPr>
  </w:style>
  <w:style w:type="paragraph" w:styleId="ListParagraph">
    <w:name w:val="List Paragraph"/>
    <w:basedOn w:val="Normal"/>
    <w:qFormat/>
    <w:pPr>
      <w:ind w:left="708"/>
    </w:pPr>
  </w:style>
  <w:style w:type="paragraph" w:styleId="BalloonText">
    <w:name w:val="Balloon Text"/>
    <w:basedOn w:val="Normal"/>
    <w:qFormat/>
    <w:rPr>
      <w:rFonts w:ascii="Tahoma" w:hAnsi="Tahoma" w:cs="Tahoma"/>
      <w:sz w:val="16"/>
      <w:szCs w:val="16"/>
    </w:rPr>
  </w:style>
  <w:style w:type="paragraph" w:styleId="DocumentMap">
    <w:name w:val="Document Map"/>
    <w:basedOn w:val="Normal"/>
    <w:qFormat/>
    <w:pPr>
      <w:shd w:val="clear" w:color="auto" w:fill="000080"/>
    </w:pPr>
    <w:rPr>
      <w:rFonts w:ascii="Tahoma" w:hAnsi="Tahoma" w:cs="Tahoma"/>
      <w:sz w:val="20"/>
      <w:szCs w:val="20"/>
    </w:rPr>
  </w:style>
  <w:style w:type="paragraph" w:styleId="TOC1">
    <w:name w:val="toc 1"/>
    <w:basedOn w:val="Normal"/>
    <w:next w:val="Normal"/>
    <w:rPr>
      <w:rFonts w:ascii="Arial" w:hAnsi="Arial" w:cs="Arial"/>
      <w:color w:val="000000"/>
      <w:sz w:val="18"/>
      <w:lang w:val="en-US"/>
    </w:rPr>
  </w:style>
  <w:style w:type="paragraph" w:customStyle="1" w:styleId="Normal-ColumnsCharChar">
    <w:name w:val="Normal - Columns Char Char"/>
    <w:basedOn w:val="Normal"/>
    <w:qFormat/>
    <w:pPr>
      <w:spacing w:before="60" w:after="60"/>
      <w:jc w:val="both"/>
    </w:pPr>
    <w:rPr>
      <w:rFonts w:ascii="Arial" w:hAnsi="Arial" w:cs="Arial"/>
      <w:sz w:val="18"/>
      <w:lang w:val="en-US"/>
    </w:rPr>
  </w:style>
  <w:style w:type="paragraph" w:styleId="BodyTextIndent">
    <w:name w:val="Body Text Indent"/>
    <w:basedOn w:val="Normal"/>
    <w:pPr>
      <w:spacing w:after="120"/>
      <w:ind w:left="283"/>
    </w:pPr>
    <w:rPr>
      <w:rFonts w:ascii="Arial" w:hAnsi="Arial" w:cs="Arial"/>
      <w:sz w:val="18"/>
      <w:lang w:val="en-US"/>
    </w:rPr>
  </w:style>
  <w:style w:type="paragraph" w:customStyle="1" w:styleId="xl25">
    <w:name w:val="xl25"/>
    <w:basedOn w:val="Normal"/>
    <w:qFormat/>
    <w:pPr>
      <w:pBdr>
        <w:left w:val="single" w:sz="4" w:space="0" w:color="000000"/>
        <w:bottom w:val="single" w:sz="4" w:space="0" w:color="000000"/>
        <w:right w:val="single" w:sz="4" w:space="0" w:color="000000"/>
      </w:pBdr>
      <w:spacing w:before="280" w:after="280"/>
      <w:jc w:val="center"/>
    </w:pPr>
    <w:rPr>
      <w:rFonts w:ascii="Arial" w:hAnsi="Arial" w:cs="Arial"/>
      <w:sz w:val="16"/>
      <w:szCs w:val="16"/>
      <w:lang w:val="en-US"/>
    </w:rPr>
  </w:style>
  <w:style w:type="paragraph" w:customStyle="1" w:styleId="Arialtight">
    <w:name w:val="Arial tight"/>
    <w:basedOn w:val="Normal"/>
    <w:qFormat/>
    <w:pPr>
      <w:tabs>
        <w:tab w:val="left" w:pos="-284"/>
        <w:tab w:val="left" w:pos="-142"/>
      </w:tabs>
      <w:ind w:right="-196"/>
    </w:pPr>
    <w:rPr>
      <w:rFonts w:ascii="Arial" w:hAnsi="Arial" w:cs="Arial"/>
      <w:b/>
      <w:sz w:val="20"/>
      <w:szCs w:val="20"/>
    </w:rPr>
  </w:style>
  <w:style w:type="paragraph" w:styleId="BodyTextIndent2">
    <w:name w:val="Body Text Indent 2"/>
    <w:basedOn w:val="Normal"/>
    <w:qFormat/>
    <w:pPr>
      <w:spacing w:after="120" w:line="480" w:lineRule="auto"/>
      <w:ind w:left="283"/>
    </w:pPr>
  </w:style>
  <w:style w:type="paragraph" w:customStyle="1" w:styleId="Marge">
    <w:name w:val="Marge"/>
    <w:basedOn w:val="Normal"/>
    <w:qFormat/>
    <w:pPr>
      <w:tabs>
        <w:tab w:val="left" w:pos="567"/>
      </w:tabs>
      <w:snapToGrid w:val="0"/>
      <w:spacing w:after="240"/>
      <w:jc w:val="both"/>
    </w:pPr>
    <w:rPr>
      <w:rFonts w:ascii="Arial" w:hAnsi="Arial" w:cs="Arial"/>
      <w:sz w:val="22"/>
      <w:lang w:val="fr-FR"/>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Times New Roman" w:eastAsia="DengXian;等线" w:hAnsi="Times New Roman" w:cs="Times New Roman"/>
      <w:sz w:val="24"/>
      <w:szCs w:val="24"/>
      <w:lang w:val="en-GB" w:eastAsia="zh-CN"/>
    </w:rPr>
  </w:style>
  <w:style w:type="paragraph" w:customStyle="1" w:styleId="BankNormal">
    <w:name w:val="BankNormal"/>
    <w:basedOn w:val="Normal"/>
    <w:qFormat/>
    <w:pPr>
      <w:spacing w:after="240"/>
    </w:pPr>
    <w:rPr>
      <w:rFonts w:ascii="Segoe UI" w:hAnsi="Segoe UI" w:cs="Segoe UI"/>
      <w:sz w:val="20"/>
      <w:szCs w:val="20"/>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unesco.org/en/privacy-policy"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un.org/Depts/ptd/about-us/un-supplier-code-conduc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procurement@unesco.org"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mailto:ed.procurement@unesco.org" TargetMode="External"/><Relationship Id="rId19" Type="http://schemas.openxmlformats.org/officeDocument/2006/relationships/hyperlink" Target="https://www.un.org/sc/suborg/en/sanctions/un-sc-consolidated-li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804b4c-b3d7-4ba3-8b3a-4e2419d6d894" xsi:nil="true"/>
    <cb5c3359cdb54629a122e09d69a2e0f3 xmlns="f685b576-218b-42b0-abb8-b07f9ffc7d68">
      <Terms xmlns="http://schemas.microsoft.com/office/infopath/2007/PartnerControls"/>
    </cb5c3359cdb54629a122e09d69a2e0f3>
    <fcc43edd2db048c396b4c7a2d1795581 xmlns="f685b576-218b-42b0-abb8-b07f9ffc7d68">
      <Terms xmlns="http://schemas.microsoft.com/office/infopath/2007/PartnerControls"/>
    </fcc43edd2db048c396b4c7a2d1795581>
    <lcf76f155ced4ddcb4097134ff3c332f xmlns="f685b576-218b-42b0-abb8-b07f9ffc7d68">
      <Terms xmlns="http://schemas.microsoft.com/office/infopath/2007/PartnerControls"/>
    </lcf76f155ced4ddcb4097134ff3c332f>
    <Typeofcontent xmlns="f685b576-218b-42b0-abb8-b07f9ffc7d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9DAE95A339B248977E50AC878AA16A" ma:contentTypeVersion="24" ma:contentTypeDescription="Create a new document." ma:contentTypeScope="" ma:versionID="96f4606f43846464cb1c950786742a3a">
  <xsd:schema xmlns:xsd="http://www.w3.org/2001/XMLSchema" xmlns:xs="http://www.w3.org/2001/XMLSchema" xmlns:p="http://schemas.microsoft.com/office/2006/metadata/properties" xmlns:ns2="f685b576-218b-42b0-abb8-b07f9ffc7d68" xmlns:ns3="85804b4c-b3d7-4ba3-8b3a-4e2419d6d894" targetNamespace="http://schemas.microsoft.com/office/2006/metadata/properties" ma:root="true" ma:fieldsID="2f1ee3b3c6e9adbb43e99aa21823b23e" ns2:_="" ns3:_="">
    <xsd:import namespace="f685b576-218b-42b0-abb8-b07f9ffc7d68"/>
    <xsd:import namespace="85804b4c-b3d7-4ba3-8b3a-4e2419d6d8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fcc43edd2db048c396b4c7a2d1795581" minOccurs="0"/>
                <xsd:element ref="ns2:cb5c3359cdb54629a122e09d69a2e0f3" minOccurs="0"/>
                <xsd:element ref="ns2:Typeofcont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5b576-218b-42b0-abb8-b07f9ffc7d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0cec18f-64e3-475c-b7ef-ac8bd50224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cc43edd2db048c396b4c7a2d1795581" ma:index="27" nillable="true" ma:taxonomy="true" ma:internalName="fcc43edd2db048c396b4c7a2d1795581" ma:taxonomyFieldName="Subject_x002f_Theme" ma:displayName="Subject/Theme" ma:default="" ma:fieldId="{fcc43edd-2db0-48c3-96b4-c7a2d1795581}" ma:taxonomyMulti="true" ma:sspId="20cec18f-64e3-475c-b7ef-ac8bd502240b" ma:termSetId="e7ceac6a-a870-4099-89f5-280ae0145bd3" ma:anchorId="00000000-0000-0000-0000-000000000000" ma:open="false" ma:isKeyword="false">
      <xsd:complexType>
        <xsd:sequence>
          <xsd:element ref="pc:Terms" minOccurs="0" maxOccurs="1"/>
        </xsd:sequence>
      </xsd:complexType>
    </xsd:element>
    <xsd:element name="cb5c3359cdb54629a122e09d69a2e0f3" ma:index="29" nillable="true" ma:taxonomy="true" ma:internalName="cb5c3359cdb54629a122e09d69a2e0f3" ma:taxonomyFieldName="Countries" ma:displayName="Countries" ma:default="" ma:fieldId="{cb5c3359-cdb5-4629-a122-e09d69a2e0f3}" ma:taxonomyMulti="true" ma:sspId="20cec18f-64e3-475c-b7ef-ac8bd502240b" ma:termSetId="46f8aa8d-5b66-4210-b47b-1cb065b75a93" ma:anchorId="00000000-0000-0000-0000-000000000000" ma:open="false" ma:isKeyword="false">
      <xsd:complexType>
        <xsd:sequence>
          <xsd:element ref="pc:Terms" minOccurs="0" maxOccurs="1"/>
        </xsd:sequence>
      </xsd:complexType>
    </xsd:element>
    <xsd:element name="Typeofcontent" ma:index="30" nillable="true" ma:displayName="Type of content" ma:format="Dropdown" ma:internalName="Typeofcontent">
      <xsd:simpleType>
        <xsd:restriction base="dms:Choice">
          <xsd:enumeration value="Lecture"/>
          <xsd:enumeration value="Video message"/>
          <xsd:enumeration value="Speech"/>
          <xsd:enumeration value="Talking points"/>
          <xsd:enumeration value="Presentation"/>
          <xsd:enumeration value="Run of show"/>
          <xsd:enumeration value="Interview"/>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804b4c-b3d7-4ba3-8b3a-4e2419d6d89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43694e-811d-4011-a4de-79b486f63134}" ma:internalName="TaxCatchAll" ma:showField="CatchAllData" ma:web="85804b4c-b3d7-4ba3-8b3a-4e2419d6d8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323A7-60FE-4577-A393-AAA23F9F3069}">
  <ds:schemaRefs>
    <ds:schemaRef ds:uri="http://schemas.microsoft.com/sharepoint/v3/contenttype/forms"/>
  </ds:schemaRefs>
</ds:datastoreItem>
</file>

<file path=customXml/itemProps2.xml><?xml version="1.0" encoding="utf-8"?>
<ds:datastoreItem xmlns:ds="http://schemas.openxmlformats.org/officeDocument/2006/customXml" ds:itemID="{6F65258F-354B-450E-A0FA-8E72F03D7530}">
  <ds:schemaRefs>
    <ds:schemaRef ds:uri="http://schemas.microsoft.com/office/2006/metadata/properties"/>
    <ds:schemaRef ds:uri="http://schemas.microsoft.com/office/infopath/2007/PartnerControls"/>
    <ds:schemaRef ds:uri="85804b4c-b3d7-4ba3-8b3a-4e2419d6d894"/>
    <ds:schemaRef ds:uri="f685b576-218b-42b0-abb8-b07f9ffc7d68"/>
  </ds:schemaRefs>
</ds:datastoreItem>
</file>

<file path=customXml/itemProps3.xml><?xml version="1.0" encoding="utf-8"?>
<ds:datastoreItem xmlns:ds="http://schemas.openxmlformats.org/officeDocument/2006/customXml" ds:itemID="{FECC728B-F982-4BA5-B9F0-DA30FA0FC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5b576-218b-42b0-abb8-b07f9ffc7d68"/>
    <ds:schemaRef ds:uri="85804b4c-b3d7-4ba3-8b3a-4e2419d6d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6924</Words>
  <Characters>40921</Characters>
  <Application>Microsoft Office Word</Application>
  <DocSecurity>4</DocSecurity>
  <Lines>802</Lines>
  <Paragraphs>245</Paragraphs>
  <ScaleCrop>false</ScaleCrop>
  <Company>UNESCO</Company>
  <LinksUpToDate>false</LinksUpToDate>
  <CharactersWithSpaces>47600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for Services – Teacher Task Force Advocacy Campaign</dc:title>
  <dc:subject>Teacher Task Force Advocacy Campaign Implementing Partner</dc:subject>
  <dc:creator>Cherif, Aicha</dc:creator>
  <cp:keywords/>
  <dc:description>Draft completed from TOR; procurement-specific fields requiring confirmation are marked.</dc:description>
  <cp:lastModifiedBy>Guebre-Xabier, Kongit</cp:lastModifiedBy>
  <cp:revision>2</cp:revision>
  <cp:lastPrinted>2010-09-15T13:51:00Z</cp:lastPrinted>
  <dcterms:created xsi:type="dcterms:W3CDTF">2026-08-20T09:16:00Z</dcterms:created>
  <dcterms:modified xsi:type="dcterms:W3CDTF">2026-08-20T09:16:00Z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minFormManualReferences">
    <vt:lpwstr>&lt;p&gt;​&lt;a title="AM Item 10.2" href="/EN/Chap10/Pages/Item10.2.aspx" target="_blank"&gt;AM item 10.2&lt;/a&gt;&lt;br&gt;&lt;a title="AM Item 7.2" href="/EN/Chap7/Pages/Item7.2.aspx" target="_blank" style="text-decoration-line&amp;#58;underline;"&gt;AM Item 7.2&lt;/a&gt;&lt;br&gt;&lt;a title="AM It</vt:lpwstr>
  </property>
  <property fmtid="{D5CDD505-2E9C-101B-9397-08002B2CF9AE}" pid="3" name="AdminFormNote">
    <vt:lpwstr>&lt;p&gt;​&lt;br&gt;&lt;br&gt;&lt;/p&gt;</vt:lpwstr>
  </property>
  <property fmtid="{D5CDD505-2E9C-101B-9397-08002B2CF9AE}" pid="4" name="AdminFormOrderNumber">
    <vt:lpwstr>1009.00000000000</vt:lpwstr>
  </property>
  <property fmtid="{D5CDD505-2E9C-101B-9397-08002B2CF9AE}" pid="5" name="Category">
    <vt:lpwstr>Procurement</vt:lpwstr>
  </property>
  <property fmtid="{D5CDD505-2E9C-101B-9397-08002B2CF9AE}" pid="6" name="CircularType">
    <vt:lpwstr/>
  </property>
  <property fmtid="{D5CDD505-2E9C-101B-9397-08002B2CF9AE}" pid="7" name="ContentType">
    <vt:lpwstr>Admin Manual Forms Content Type</vt:lpwstr>
  </property>
  <property fmtid="{D5CDD505-2E9C-101B-9397-08002B2CF9AE}" pid="8" name="Download">
    <vt:lpwstr>Download file</vt:lpwstr>
  </property>
  <property fmtid="{D5CDD505-2E9C-101B-9397-08002B2CF9AE}" pid="9" name="FormOrder">
    <vt:lpwstr>1009</vt:lpwstr>
  </property>
  <property fmtid="{D5CDD505-2E9C-101B-9397-08002B2CF9AE}" pid="10" name="Last Publishing Date">
    <vt:lpwstr>2021-03-31T16:47:00Z</vt:lpwstr>
  </property>
  <property fmtid="{D5CDD505-2E9C-101B-9397-08002B2CF9AE}" pid="11" name="ManualReferences">
    <vt:lpwstr>&lt;p&gt;​&lt;a title="AM Item 10.2" href="/sites/ADM-Manual/ManualDocumentsEn/Forms/Gallery.aspx?FilterType1=Lookup&amp;amp;FilterField1=_Section_x005f_x003A_NavId&amp;amp;FilterValue1=c10s2" target="_blank"&gt;AM item 10.2&lt;/a&gt;&lt;br&gt;&lt;a title="AM Item 7.2" href="/sites/ADM-Manual/ManualDocumentsEn/Forms/Gallery.aspx?FilterType1=Lookup&amp;amp;FilterField1=_Section_x005f_x003A_NavId&amp;amp;FilterValue1=c7s2" target="_blank" style="text-decoration-line&amp;#58;underline;"&gt;AM Item 7.2&lt;/a&gt;&lt;br&gt;&lt;a title="AM Item 7.4" href="/sites/ADM-Manual/ManualDocumentsEn/Forms/Gallery.aspx?FilterType1=Lookup&amp;amp;FilterField1=_Section_x005f_x003A_NavId&amp;amp;FilterValue1=c7s4" target="_blank"&gt;AM Item 7.4&lt;/a&gt;​​&lt;br&gt;&lt;/p&gt;</vt:lpwstr>
  </property>
  <property fmtid="{D5CDD505-2E9C-101B-9397-08002B2CF9AE}" pid="12" name="Note">
    <vt:lpwstr>&lt;div&gt;New form December 2024&lt;/div&gt;</vt:lpwstr>
  </property>
  <property fmtid="{D5CDD505-2E9C-101B-9397-08002B2CF9AE}" pid="13" name="Reference">
    <vt:lpwstr/>
  </property>
  <property fmtid="{D5CDD505-2E9C-101B-9397-08002B2CF9AE}" pid="14" name="Reference Number">
    <vt:lpwstr>Form AM 10-9</vt:lpwstr>
  </property>
  <property fmtid="{D5CDD505-2E9C-101B-9397-08002B2CF9AE}" pid="15" name="Title_">
    <vt:lpwstr>Request for Quotation (RFQ) for Services below US$50,000</vt:lpwstr>
  </property>
  <property fmtid="{D5CDD505-2E9C-101B-9397-08002B2CF9AE}" pid="16" name="URL">
    <vt:lpwstr/>
  </property>
  <property fmtid="{D5CDD505-2E9C-101B-9397-08002B2CF9AE}" pid="17" name="_Section">
    <vt:lpwstr/>
  </property>
  <property fmtid="{D5CDD505-2E9C-101B-9397-08002B2CF9AE}" pid="18" name="_TypeOfContent">
    <vt:lpwstr>Form</vt:lpwstr>
  </property>
  <property fmtid="{D5CDD505-2E9C-101B-9397-08002B2CF9AE}" pid="19" name="_dlc_DocId">
    <vt:lpwstr>VDN5PMCSHNYJ-1748840331-31</vt:lpwstr>
  </property>
  <property fmtid="{D5CDD505-2E9C-101B-9397-08002B2CF9AE}" pid="20" name="_dlc_DocIdItemGuid">
    <vt:lpwstr>c5ee43e4-b801-4ca1-ad1b-784141324ea0</vt:lpwstr>
  </property>
  <property fmtid="{D5CDD505-2E9C-101B-9397-08002B2CF9AE}" pid="21" name="_dlc_DocIdUrl">
    <vt:lpwstr>https://manual-part1.unesco.org/EN/_layouts/15/DocIdRedir.aspx?ID=VDN5PMCSHNYJ-1748840331-31, VDN5PMCSHNYJ-1748840331-31</vt:lpwstr>
  </property>
  <property fmtid="{D5CDD505-2E9C-101B-9397-08002B2CF9AE}" pid="22" name="display_urn:schemas-microsoft-com:office:office#Author">
    <vt:lpwstr>Ellis, Tracy Maria</vt:lpwstr>
  </property>
  <property fmtid="{D5CDD505-2E9C-101B-9397-08002B2CF9AE}" pid="23" name="display_urn:schemas-microsoft-com:office:office#Editor">
    <vt:lpwstr>Ellis, Tracy Maria</vt:lpwstr>
  </property>
  <property fmtid="{D5CDD505-2E9C-101B-9397-08002B2CF9AE}" pid="24" name="kwizcomcontrollerfield">
    <vt:lpwstr/>
  </property>
  <property fmtid="{D5CDD505-2E9C-101B-9397-08002B2CF9AE}" pid="25" name="ContentTypeId">
    <vt:lpwstr>0x0101000F9DAE95A339B248977E50AC878AA16A</vt:lpwstr>
  </property>
  <property fmtid="{D5CDD505-2E9C-101B-9397-08002B2CF9AE}" pid="26" name="Countries">
    <vt:lpwstr/>
  </property>
  <property fmtid="{D5CDD505-2E9C-101B-9397-08002B2CF9AE}" pid="27" name="MediaServiceImageTags">
    <vt:lpwstr/>
  </property>
  <property fmtid="{D5CDD505-2E9C-101B-9397-08002B2CF9AE}" pid="28" name="Subject_x002f_Theme">
    <vt:lpwstr/>
  </property>
  <property fmtid="{D5CDD505-2E9C-101B-9397-08002B2CF9AE}" pid="29" name="Subject/Theme">
    <vt:lpwstr/>
  </property>
</Properties>
</file>